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Default="00341DED" w:rsidP="00341DED">
      <w:pPr>
        <w:jc w:val="center"/>
        <w:rPr>
          <w:rFonts w:ascii="Times New Roman" w:eastAsia="Times New Roman" w:hAnsi="Times New Roman" w:cs="Times New Roman"/>
          <w:bCs/>
          <w:sz w:val="24"/>
          <w:szCs w:val="24"/>
          <w:lang w:val="kk-KZ" w:eastAsia="ru-RU"/>
        </w:rPr>
      </w:pPr>
    </w:p>
    <w:p w:rsidR="00565EE8" w:rsidRDefault="00565EE8" w:rsidP="00341DED">
      <w:pPr>
        <w:jc w:val="center"/>
        <w:rPr>
          <w:rFonts w:ascii="Times New Roman" w:eastAsia="Times New Roman" w:hAnsi="Times New Roman" w:cs="Times New Roman"/>
          <w:bCs/>
          <w:sz w:val="24"/>
          <w:szCs w:val="24"/>
          <w:lang w:val="kk-KZ" w:eastAsia="ru-RU"/>
        </w:rPr>
      </w:pPr>
    </w:p>
    <w:p w:rsidR="00565EE8" w:rsidRDefault="00565EE8" w:rsidP="00341DED">
      <w:pPr>
        <w:jc w:val="center"/>
        <w:rPr>
          <w:rFonts w:ascii="Times New Roman" w:eastAsia="Times New Roman" w:hAnsi="Times New Roman" w:cs="Times New Roman"/>
          <w:bCs/>
          <w:sz w:val="24"/>
          <w:szCs w:val="24"/>
          <w:lang w:val="kk-KZ" w:eastAsia="ru-RU"/>
        </w:rPr>
      </w:pPr>
    </w:p>
    <w:p w:rsidR="00565EE8" w:rsidRPr="00E85EF4" w:rsidRDefault="00565EE8"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36"/>
          <w:szCs w:val="36"/>
          <w:lang w:val="kk-KZ" w:eastAsia="ru-RU"/>
        </w:rPr>
      </w:pPr>
    </w:p>
    <w:p w:rsidR="00341DED" w:rsidRPr="00E85EF4" w:rsidRDefault="00AF1F95" w:rsidP="00341DED">
      <w:pPr>
        <w:pStyle w:val="a3"/>
        <w:ind w:right="-1"/>
        <w:rPr>
          <w:rFonts w:ascii="Times New Roman" w:hAnsi="Times New Roman"/>
          <w:sz w:val="36"/>
          <w:szCs w:val="36"/>
          <w:lang w:val="kk-KZ"/>
        </w:rPr>
      </w:pPr>
      <w:r>
        <w:rPr>
          <w:rFonts w:ascii="Times New Roman" w:hAnsi="Times New Roman"/>
          <w:sz w:val="36"/>
          <w:szCs w:val="36"/>
          <w:lang w:val="kk-KZ"/>
        </w:rPr>
        <w:t xml:space="preserve">ТАСЫМАЛДАУШЫНЫҢ ЖОЛАУШЫЛАР АЛДЫНДАҒЫ </w:t>
      </w:r>
      <w:r w:rsidR="00341DED" w:rsidRPr="00E85EF4">
        <w:rPr>
          <w:rFonts w:ascii="Times New Roman" w:hAnsi="Times New Roman"/>
          <w:sz w:val="36"/>
          <w:szCs w:val="36"/>
          <w:lang w:val="kk-KZ"/>
        </w:rPr>
        <w:t>АЗАМАТТЫҚ-ҚҰҚЫҚТЫҚ</w:t>
      </w:r>
      <w:r w:rsidR="00341DED" w:rsidRPr="00E85EF4">
        <w:rPr>
          <w:rFonts w:ascii="Times New Roman" w:hAnsi="Times New Roman"/>
          <w:b w:val="0"/>
          <w:sz w:val="36"/>
          <w:szCs w:val="36"/>
          <w:lang w:val="kk-KZ"/>
        </w:rPr>
        <w:t xml:space="preserve"> </w:t>
      </w:r>
      <w:r w:rsidR="00341DED" w:rsidRPr="00E85EF4">
        <w:rPr>
          <w:rFonts w:ascii="Times New Roman" w:hAnsi="Times New Roman"/>
          <w:sz w:val="36"/>
          <w:szCs w:val="36"/>
          <w:lang w:val="kk-KZ"/>
        </w:rPr>
        <w:t xml:space="preserve">ЖАУАПКЕРШІЛІГІН </w:t>
      </w:r>
    </w:p>
    <w:p w:rsidR="00341DED" w:rsidRPr="00E85EF4" w:rsidRDefault="00341DED" w:rsidP="00341DED">
      <w:pPr>
        <w:pStyle w:val="a3"/>
        <w:ind w:right="-1"/>
        <w:rPr>
          <w:rFonts w:ascii="Times New Roman" w:hAnsi="Times New Roman"/>
          <w:sz w:val="36"/>
          <w:szCs w:val="36"/>
          <w:lang w:val="kk-KZ"/>
        </w:rPr>
      </w:pPr>
      <w:r w:rsidRPr="00E85EF4">
        <w:rPr>
          <w:rFonts w:ascii="Times New Roman" w:hAnsi="Times New Roman"/>
          <w:sz w:val="36"/>
          <w:szCs w:val="36"/>
          <w:lang w:val="kk-KZ"/>
        </w:rPr>
        <w:t>МІНДЕТТІ САҚТАНДЫРУ</w:t>
      </w:r>
    </w:p>
    <w:p w:rsidR="00341DED" w:rsidRPr="00E85EF4" w:rsidRDefault="00341DED" w:rsidP="00341DED">
      <w:pPr>
        <w:pStyle w:val="a3"/>
        <w:ind w:right="-1"/>
        <w:rPr>
          <w:rFonts w:ascii="Times New Roman" w:hAnsi="Times New Roman"/>
          <w:b w:val="0"/>
          <w:bCs/>
          <w:sz w:val="56"/>
          <w:szCs w:val="56"/>
          <w:lang w:val="kk-KZ"/>
        </w:rPr>
      </w:pPr>
      <w:r w:rsidRPr="00E85EF4">
        <w:rPr>
          <w:rFonts w:ascii="Times New Roman" w:hAnsi="Times New Roman"/>
          <w:sz w:val="36"/>
          <w:szCs w:val="36"/>
          <w:lang w:val="kk-KZ"/>
        </w:rPr>
        <w:t xml:space="preserve">  </w:t>
      </w:r>
      <w:r w:rsidRPr="00565EE8">
        <w:rPr>
          <w:rFonts w:ascii="Times New Roman" w:hAnsi="Times New Roman"/>
          <w:b w:val="0"/>
          <w:bCs/>
          <w:sz w:val="56"/>
          <w:szCs w:val="56"/>
          <w:lang w:val="kk-KZ"/>
        </w:rPr>
        <w:t>ЕРЕЖЕЛЕРІ</w:t>
      </w:r>
    </w:p>
    <w:p w:rsidR="00341DED" w:rsidRPr="00E85EF4" w:rsidRDefault="00341DED" w:rsidP="00341DED">
      <w:pPr>
        <w:pStyle w:val="a3"/>
        <w:ind w:right="-1"/>
        <w:rPr>
          <w:rFonts w:ascii="Times New Roman" w:hAnsi="Times New Roman"/>
          <w:b w:val="0"/>
          <w:bCs/>
          <w:sz w:val="44"/>
          <w:szCs w:val="56"/>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Default="00D811BD" w:rsidP="00AF1F95">
      <w:pPr>
        <w:pStyle w:val="a3"/>
        <w:ind w:right="-1"/>
        <w:jc w:val="left"/>
        <w:rPr>
          <w:rFonts w:ascii="Times New Roman" w:hAnsi="Times New Roman"/>
          <w:b w:val="0"/>
          <w:szCs w:val="24"/>
          <w:lang w:val="kk-KZ"/>
        </w:rPr>
      </w:pPr>
    </w:p>
    <w:p w:rsidR="00565EE8" w:rsidRDefault="00565EE8" w:rsidP="00AF1F95">
      <w:pPr>
        <w:pStyle w:val="a3"/>
        <w:ind w:right="-1"/>
        <w:jc w:val="left"/>
        <w:rPr>
          <w:rFonts w:ascii="Times New Roman" w:hAnsi="Times New Roman"/>
          <w:b w:val="0"/>
          <w:szCs w:val="24"/>
          <w:lang w:val="kk-KZ"/>
        </w:rPr>
      </w:pPr>
    </w:p>
    <w:p w:rsidR="00565EE8" w:rsidRDefault="00565EE8" w:rsidP="00AF1F95">
      <w:pPr>
        <w:pStyle w:val="a3"/>
        <w:ind w:right="-1"/>
        <w:jc w:val="left"/>
        <w:rPr>
          <w:rFonts w:ascii="Times New Roman" w:hAnsi="Times New Roman"/>
          <w:b w:val="0"/>
          <w:szCs w:val="24"/>
          <w:lang w:val="kk-KZ"/>
        </w:rPr>
      </w:pPr>
    </w:p>
    <w:p w:rsidR="00565EE8" w:rsidRDefault="00565EE8" w:rsidP="00AF1F95">
      <w:pPr>
        <w:pStyle w:val="a3"/>
        <w:ind w:right="-1"/>
        <w:jc w:val="left"/>
        <w:rPr>
          <w:rFonts w:ascii="Times New Roman" w:hAnsi="Times New Roman"/>
          <w:b w:val="0"/>
          <w:szCs w:val="24"/>
          <w:lang w:val="kk-KZ"/>
        </w:rPr>
      </w:pPr>
    </w:p>
    <w:p w:rsidR="00565EE8" w:rsidRDefault="00565EE8" w:rsidP="00AF1F95">
      <w:pPr>
        <w:pStyle w:val="a3"/>
        <w:ind w:right="-1"/>
        <w:jc w:val="left"/>
        <w:rPr>
          <w:rFonts w:ascii="Times New Roman" w:hAnsi="Times New Roman"/>
          <w:b w:val="0"/>
          <w:szCs w:val="24"/>
          <w:lang w:val="kk-KZ"/>
        </w:rPr>
      </w:pPr>
    </w:p>
    <w:p w:rsidR="00565EE8" w:rsidRDefault="00565EE8" w:rsidP="00AF1F95">
      <w:pPr>
        <w:pStyle w:val="a3"/>
        <w:ind w:right="-1"/>
        <w:jc w:val="left"/>
        <w:rPr>
          <w:rFonts w:ascii="Times New Roman" w:hAnsi="Times New Roman"/>
          <w:b w:val="0"/>
          <w:szCs w:val="24"/>
          <w:lang w:val="kk-KZ"/>
        </w:rPr>
      </w:pPr>
    </w:p>
    <w:p w:rsidR="00565EE8" w:rsidRDefault="00565EE8" w:rsidP="00AF1F95">
      <w:pPr>
        <w:pStyle w:val="a3"/>
        <w:ind w:right="-1"/>
        <w:jc w:val="left"/>
        <w:rPr>
          <w:rFonts w:ascii="Times New Roman" w:hAnsi="Times New Roman"/>
          <w:b w:val="0"/>
          <w:szCs w:val="24"/>
          <w:lang w:val="kk-KZ"/>
        </w:rPr>
      </w:pPr>
    </w:p>
    <w:p w:rsidR="00565EE8" w:rsidRDefault="00565EE8" w:rsidP="00AF1F95">
      <w:pPr>
        <w:pStyle w:val="a3"/>
        <w:ind w:right="-1"/>
        <w:jc w:val="left"/>
        <w:rPr>
          <w:rFonts w:ascii="Times New Roman" w:hAnsi="Times New Roman"/>
          <w:b w:val="0"/>
          <w:szCs w:val="24"/>
          <w:lang w:val="kk-KZ"/>
        </w:rPr>
      </w:pPr>
    </w:p>
    <w:p w:rsidR="00565EE8" w:rsidRPr="00E85EF4" w:rsidRDefault="00565EE8" w:rsidP="00AF1F95">
      <w:pPr>
        <w:pStyle w:val="a3"/>
        <w:ind w:right="-1"/>
        <w:jc w:val="lef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rsidP="00D811BD">
      <w:pPr>
        <w:pStyle w:val="a3"/>
        <w:ind w:right="-1"/>
        <w:rPr>
          <w:rFonts w:ascii="Times New Roman" w:hAnsi="Times New Roman"/>
          <w:sz w:val="32"/>
          <w:szCs w:val="24"/>
          <w:lang w:val="kk-KZ"/>
        </w:rPr>
      </w:pPr>
      <w:r w:rsidRPr="00E85EF4">
        <w:rPr>
          <w:rFonts w:ascii="Times New Roman" w:hAnsi="Times New Roman"/>
          <w:sz w:val="32"/>
          <w:szCs w:val="24"/>
          <w:lang w:val="kk-KZ"/>
        </w:rPr>
        <w:t>Алматы, 2018 ж.</w:t>
      </w:r>
    </w:p>
    <w:p w:rsidR="00D811BD" w:rsidRPr="00E85EF4" w:rsidRDefault="00D811BD" w:rsidP="00D267DB">
      <w:pPr>
        <w:pStyle w:val="a3"/>
        <w:shd w:val="clear" w:color="auto" w:fill="FFFFFF" w:themeFill="background1"/>
        <w:ind w:right="-1"/>
        <w:jc w:val="left"/>
        <w:rPr>
          <w:rFonts w:ascii="Times New Roman" w:hAnsi="Times New Roman"/>
          <w:noProof/>
          <w:sz w:val="22"/>
          <w:szCs w:val="22"/>
          <w:lang w:val="kk-KZ"/>
        </w:rPr>
      </w:pPr>
    </w:p>
    <w:p w:rsidR="00D267DB" w:rsidRPr="00E85EF4" w:rsidRDefault="00D267DB" w:rsidP="00D267DB">
      <w:pPr>
        <w:pStyle w:val="a3"/>
        <w:shd w:val="clear" w:color="auto" w:fill="FFFFFF" w:themeFill="background1"/>
        <w:ind w:right="-1"/>
        <w:jc w:val="left"/>
        <w:rPr>
          <w:rFonts w:ascii="Times New Roman" w:hAnsi="Times New Roman"/>
          <w:noProof/>
          <w:sz w:val="22"/>
          <w:szCs w:val="22"/>
          <w:lang w:val="kk-KZ"/>
        </w:rPr>
      </w:pPr>
    </w:p>
    <w:p w:rsidR="00D267DB" w:rsidRPr="00E85EF4" w:rsidRDefault="00D267DB" w:rsidP="00D267DB">
      <w:pPr>
        <w:pStyle w:val="a3"/>
        <w:shd w:val="clear" w:color="auto" w:fill="FFFFFF" w:themeFill="background1"/>
        <w:ind w:right="-1"/>
        <w:jc w:val="left"/>
        <w:rPr>
          <w:rFonts w:ascii="Times New Roman" w:hAnsi="Times New Roman"/>
          <w:noProof/>
          <w:sz w:val="22"/>
          <w:szCs w:val="22"/>
          <w:lang w:val="kk-KZ"/>
        </w:rPr>
      </w:pPr>
    </w:p>
    <w:p w:rsidR="00BB0AF9" w:rsidRPr="00BB0AF9" w:rsidRDefault="00BB0AF9" w:rsidP="00BB0AF9">
      <w:pPr>
        <w:pStyle w:val="a9"/>
        <w:jc w:val="center"/>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lastRenderedPageBreak/>
        <w:t>1. ЖАЛПЫ ЕРЕЖЕЛЕР</w:t>
      </w:r>
    </w:p>
    <w:p w:rsidR="00BB0AF9" w:rsidRPr="00BB0AF9" w:rsidRDefault="00BB0AF9" w:rsidP="00BB0AF9">
      <w:pPr>
        <w:pStyle w:val="a9"/>
        <w:jc w:val="both"/>
        <w:rPr>
          <w:rFonts w:ascii="Times New Roman" w:hAnsi="Times New Roman" w:cs="Times New Roman"/>
          <w:sz w:val="24"/>
          <w:szCs w:val="24"/>
          <w:lang w:val="kk-KZ" w:eastAsia="ru-RU"/>
        </w:rPr>
      </w:pP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1.1. Осы Ереже Қазақстан Республикасының Азаматтық кодексіне, «Сақтандыру қызметі туралы» Қазақстан Республикасының 2000 жылғы 18 желтоқсандағы №126-II Заңына, «Тасымалдаушының азаматтық-құқықтық жауапкершілігін міндетті сақтандыру туралы» Қазақстан Республикасының 2003 жылғы 1 шілдедегі № 444-II Заңына (бұдан әрі - «Заң»), сондай-ақ Қазақстан Республикасының өзге де заңнамалық және нормативтік құқықтық актілерін басшылыққа алады.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1.2. Тасымалдаушының жолаушылар алдындағы азаматтық-құқықтық жауапкершілігін міндетті сақтандыру (бұдан әрі - «тасымалдаушы жауапкершілігін міндетті сақтандыру») жолаушылардың сақтандыру төлемдері арқылы оларды тасымалдау кезінде мүліктік мүдделерін қорғауды қамтамасыз етуге бағытталған.</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1.3. Бұдан әрі «Сақтандырушы» деп аталатын «НОМАД Иншуранс» СК</w:t>
      </w:r>
      <w:r w:rsidR="002B335E">
        <w:rPr>
          <w:rFonts w:ascii="Times New Roman" w:hAnsi="Times New Roman" w:cs="Times New Roman"/>
          <w:sz w:val="24"/>
          <w:szCs w:val="24"/>
          <w:lang w:val="kk-KZ" w:eastAsia="ru-RU"/>
        </w:rPr>
        <w:t>»</w:t>
      </w:r>
      <w:r w:rsidRPr="00BB0AF9">
        <w:rPr>
          <w:rFonts w:ascii="Times New Roman" w:hAnsi="Times New Roman" w:cs="Times New Roman"/>
          <w:sz w:val="24"/>
          <w:szCs w:val="24"/>
          <w:lang w:val="kk-KZ" w:eastAsia="ru-RU"/>
        </w:rPr>
        <w:t xml:space="preserve"> АҚ осы Ереженің (бұдан әрі - Ережелер) шарттарына сәйкес тасымалдаушының жауапкершілігін міндетті сақтандыру шарттарын жасасады (бұдан әрі «сақтандыру шарты» деп аталады).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1.4. Ережеде мынадай ұғымдар пайдаланылады: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1) </w:t>
      </w:r>
      <w:r w:rsidRPr="00BB0AF9">
        <w:rPr>
          <w:rFonts w:ascii="Times New Roman" w:hAnsi="Times New Roman" w:cs="Times New Roman"/>
          <w:b/>
          <w:sz w:val="24"/>
          <w:szCs w:val="24"/>
          <w:lang w:val="kk-KZ" w:eastAsia="ru-RU"/>
        </w:rPr>
        <w:t>Жәбірленуші</w:t>
      </w:r>
      <w:r w:rsidRPr="00BB0AF9">
        <w:rPr>
          <w:rFonts w:ascii="Times New Roman" w:hAnsi="Times New Roman" w:cs="Times New Roman"/>
          <w:sz w:val="24"/>
          <w:szCs w:val="24"/>
          <w:lang w:val="kk-KZ" w:eastAsia="ru-RU"/>
        </w:rPr>
        <w:t xml:space="preserve"> – тасымалдауды жүзеге асыру кезінде өміріне, денсаулығына және (немесе) мүлкіне зиян келтірілген жолаушы;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2) </w:t>
      </w:r>
      <w:r w:rsidRPr="00BB0AF9">
        <w:rPr>
          <w:rFonts w:ascii="Times New Roman" w:hAnsi="Times New Roman" w:cs="Times New Roman"/>
          <w:b/>
          <w:sz w:val="24"/>
          <w:szCs w:val="24"/>
          <w:lang w:val="kk-KZ" w:eastAsia="ru-RU"/>
        </w:rPr>
        <w:t>Жолаушы</w:t>
      </w:r>
      <w:r w:rsidRPr="00BB0AF9">
        <w:rPr>
          <w:rFonts w:ascii="Times New Roman" w:hAnsi="Times New Roman" w:cs="Times New Roman"/>
          <w:sz w:val="24"/>
          <w:szCs w:val="24"/>
          <w:lang w:val="kk-KZ" w:eastAsia="ru-RU"/>
        </w:rPr>
        <w:t xml:space="preserve"> - тасымалдаушымен ауызша немесе жазбаша нысанда тасымалдау шартын жасасқан жеке тұлға;</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3)</w:t>
      </w:r>
      <w:r w:rsidRPr="00BB0AF9">
        <w:rPr>
          <w:rFonts w:ascii="Times New Roman" w:hAnsi="Times New Roman" w:cs="Times New Roman"/>
          <w:b/>
          <w:sz w:val="24"/>
          <w:szCs w:val="24"/>
          <w:lang w:val="kk-KZ" w:eastAsia="ru-RU"/>
        </w:rPr>
        <w:t xml:space="preserve"> Жолаушының мүлкі</w:t>
      </w:r>
      <w:r w:rsidRPr="00BB0AF9">
        <w:rPr>
          <w:rFonts w:ascii="Times New Roman" w:hAnsi="Times New Roman" w:cs="Times New Roman"/>
          <w:sz w:val="24"/>
          <w:szCs w:val="24"/>
          <w:lang w:val="kk-KZ" w:eastAsia="ru-RU"/>
        </w:rPr>
        <w:t xml:space="preserve"> - жолаушының багажы және жолаушы өзімен бірге алып жүретін, тасымалдау кезінде зиян келтіргені үшін тасымалдаушы жауап беретін қол жүгі.</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4) </w:t>
      </w:r>
      <w:r w:rsidRPr="00BB0AF9">
        <w:rPr>
          <w:rFonts w:ascii="Times New Roman" w:hAnsi="Times New Roman" w:cs="Times New Roman"/>
          <w:b/>
          <w:sz w:val="24"/>
          <w:szCs w:val="24"/>
          <w:lang w:val="kk-KZ" w:eastAsia="ru-RU"/>
        </w:rPr>
        <w:t>Пайда алушы</w:t>
      </w:r>
      <w:r w:rsidRPr="00BB0AF9">
        <w:rPr>
          <w:rFonts w:ascii="Times New Roman" w:hAnsi="Times New Roman" w:cs="Times New Roman"/>
          <w:sz w:val="24"/>
          <w:szCs w:val="24"/>
          <w:lang w:val="kk-KZ" w:eastAsia="ru-RU"/>
        </w:rPr>
        <w:t xml:space="preserve"> - Заңға сәйкес сақтандыру төлемін алушы болып табылатын тұлға;</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5) </w:t>
      </w:r>
      <w:r w:rsidRPr="00BB0AF9">
        <w:rPr>
          <w:rFonts w:ascii="Times New Roman" w:hAnsi="Times New Roman" w:cs="Times New Roman"/>
          <w:b/>
          <w:sz w:val="24"/>
          <w:szCs w:val="24"/>
          <w:lang w:val="kk-KZ" w:eastAsia="ru-RU"/>
        </w:rPr>
        <w:t>Сақтандыру жағдайы</w:t>
      </w:r>
      <w:r w:rsidRPr="00BB0AF9">
        <w:rPr>
          <w:rFonts w:ascii="Times New Roman" w:hAnsi="Times New Roman" w:cs="Times New Roman"/>
          <w:sz w:val="24"/>
          <w:szCs w:val="24"/>
          <w:lang w:val="kk-KZ" w:eastAsia="ru-RU"/>
        </w:rPr>
        <w:t>-басталған кезде сақтандыру шарты сақтандыру төлемін жүзеге асыруды көздейтін оқиға;</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6) </w:t>
      </w:r>
      <w:r w:rsidRPr="00BB0AF9">
        <w:rPr>
          <w:rFonts w:ascii="Times New Roman" w:hAnsi="Times New Roman" w:cs="Times New Roman"/>
          <w:b/>
          <w:sz w:val="24"/>
          <w:szCs w:val="24"/>
          <w:lang w:val="kk-KZ" w:eastAsia="ru-RU"/>
        </w:rPr>
        <w:t>Сақтандыру сыйлықақысы</w:t>
      </w:r>
      <w:r w:rsidRPr="00BB0AF9">
        <w:rPr>
          <w:rFonts w:ascii="Times New Roman" w:hAnsi="Times New Roman" w:cs="Times New Roman"/>
          <w:sz w:val="24"/>
          <w:szCs w:val="24"/>
          <w:lang w:val="kk-KZ" w:eastAsia="ru-RU"/>
        </w:rPr>
        <w:t xml:space="preserve"> - сақтанушыға (пайда алушыға) сақтандыру шартында айқындалған мөлшерде сақтандыру төлемін жүргізуге міндеттемелер қабылдағаны үшін сақтанушы сақтандырушыға төлеуге міндетті ақша сомасы;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7) </w:t>
      </w:r>
      <w:r w:rsidRPr="00BB0AF9">
        <w:rPr>
          <w:rFonts w:ascii="Times New Roman" w:hAnsi="Times New Roman" w:cs="Times New Roman"/>
          <w:b/>
          <w:sz w:val="24"/>
          <w:szCs w:val="24"/>
          <w:lang w:val="kk-KZ" w:eastAsia="ru-RU"/>
        </w:rPr>
        <w:t>Сақтандыру сомасы</w:t>
      </w:r>
      <w:r w:rsidRPr="00BB0AF9">
        <w:rPr>
          <w:rFonts w:ascii="Times New Roman" w:hAnsi="Times New Roman" w:cs="Times New Roman"/>
          <w:sz w:val="24"/>
          <w:szCs w:val="24"/>
          <w:lang w:val="kk-KZ" w:eastAsia="ru-RU"/>
        </w:rPr>
        <w:t xml:space="preserve"> - сақтандыру объектісі сақтандырылған және сақтандыру жағдайы басталған кезде сақтандырушы жауапкершілігінің шекті көлемін білдіретін ақша сомасы;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8) </w:t>
      </w:r>
      <w:r w:rsidRPr="00BB0AF9">
        <w:rPr>
          <w:rFonts w:ascii="Times New Roman" w:hAnsi="Times New Roman" w:cs="Times New Roman"/>
          <w:b/>
          <w:sz w:val="24"/>
          <w:szCs w:val="24"/>
          <w:lang w:val="kk-KZ" w:eastAsia="ru-RU"/>
        </w:rPr>
        <w:t>Сақтандыру төлемі</w:t>
      </w:r>
      <w:r w:rsidRPr="00BB0AF9">
        <w:rPr>
          <w:rFonts w:ascii="Times New Roman" w:hAnsi="Times New Roman" w:cs="Times New Roman"/>
          <w:sz w:val="24"/>
          <w:szCs w:val="24"/>
          <w:lang w:val="kk-KZ" w:eastAsia="ru-RU"/>
        </w:rPr>
        <w:t xml:space="preserve"> - сақтандырушы сақтанушыға (пайда алушыға) сақтандыру жағдайы басталған кезде сақтандыру сомасы шегінде төлейтін ақша сомасы.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9) </w:t>
      </w:r>
      <w:r w:rsidRPr="00BB0AF9">
        <w:rPr>
          <w:rFonts w:ascii="Times New Roman" w:hAnsi="Times New Roman" w:cs="Times New Roman"/>
          <w:b/>
          <w:sz w:val="24"/>
          <w:szCs w:val="24"/>
          <w:lang w:val="kk-KZ" w:eastAsia="ru-RU"/>
        </w:rPr>
        <w:t>Сақтандырушы</w:t>
      </w:r>
      <w:r w:rsidRPr="00BB0AF9">
        <w:rPr>
          <w:rFonts w:ascii="Times New Roman" w:hAnsi="Times New Roman" w:cs="Times New Roman"/>
          <w:sz w:val="24"/>
          <w:szCs w:val="24"/>
          <w:lang w:val="kk-KZ" w:eastAsia="ru-RU"/>
        </w:rPr>
        <w:t xml:space="preserve"> - Қазақстан Республикасының заңнамасында белгіленген тәртіппен Қазақстан Республикасының аумағында сақтандыру қызметін жүзеге асыру құқығына лицензия алған, сақтандыру жағдайы басталған кезде сақтанушыға немесе пайдасына шарт жасалған өзге тұлғаға (пайда алушыға) шартта белгіленген сома (сақтандыру сомасы) шегінде сақтандыру төлемін жүргізуге міндетті заңды тұлға;</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eastAsia="Times New Roman" w:hAnsi="Times New Roman" w:cs="Times New Roman"/>
          <w:color w:val="000000"/>
          <w:sz w:val="24"/>
          <w:szCs w:val="24"/>
          <w:lang w:val="kk-KZ" w:eastAsia="ru-RU"/>
        </w:rPr>
        <w:t>10)</w:t>
      </w:r>
      <w:r w:rsidRPr="00BB0AF9">
        <w:rPr>
          <w:rFonts w:ascii="Times New Roman" w:hAnsi="Times New Roman" w:cs="Times New Roman"/>
          <w:b/>
          <w:sz w:val="24"/>
          <w:szCs w:val="24"/>
          <w:lang w:val="kk-KZ" w:eastAsia="ru-RU"/>
        </w:rPr>
        <w:t xml:space="preserve"> Сақтандырылған тұлға</w:t>
      </w:r>
      <w:r w:rsidRPr="00BB0AF9">
        <w:rPr>
          <w:rFonts w:ascii="Times New Roman" w:hAnsi="Times New Roman" w:cs="Times New Roman"/>
          <w:sz w:val="24"/>
          <w:szCs w:val="24"/>
          <w:lang w:val="kk-KZ" w:eastAsia="ru-RU"/>
        </w:rPr>
        <w:t xml:space="preserve"> - </w:t>
      </w:r>
      <w:r w:rsidRPr="00BB0AF9">
        <w:rPr>
          <w:rFonts w:ascii="Times New Roman" w:hAnsi="Times New Roman" w:cs="Times New Roman"/>
          <w:sz w:val="24"/>
          <w:szCs w:val="24"/>
          <w:lang w:val="kk-KZ"/>
        </w:rPr>
        <w:t>оған қатысты сақтандыру жүзеге асырылатын тұлға</w:t>
      </w:r>
      <w:r w:rsidRPr="00BB0AF9">
        <w:rPr>
          <w:rFonts w:ascii="Times New Roman" w:hAnsi="Times New Roman" w:cs="Times New Roman"/>
          <w:sz w:val="24"/>
          <w:szCs w:val="24"/>
          <w:lang w:val="kk-KZ" w:eastAsia="ru-RU"/>
        </w:rPr>
        <w:t>;</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11) </w:t>
      </w:r>
      <w:r w:rsidRPr="00BB0AF9">
        <w:rPr>
          <w:rFonts w:ascii="Times New Roman" w:hAnsi="Times New Roman" w:cs="Times New Roman"/>
          <w:b/>
          <w:sz w:val="24"/>
          <w:szCs w:val="24"/>
          <w:lang w:val="kk-KZ" w:eastAsia="ru-RU"/>
        </w:rPr>
        <w:t>Сақтанушы</w:t>
      </w:r>
      <w:r w:rsidRPr="00BB0AF9">
        <w:rPr>
          <w:rFonts w:ascii="Times New Roman" w:hAnsi="Times New Roman" w:cs="Times New Roman"/>
          <w:sz w:val="24"/>
          <w:szCs w:val="24"/>
          <w:lang w:val="kk-KZ" w:eastAsia="ru-RU"/>
        </w:rPr>
        <w:t xml:space="preserve"> - сақтандырушымен сақтандыру шартын жасасқан тұлға. Егер сақтандыру шартында өзгеше көзделмесе, сақтанушы бір мезгілде сақтандырылған тұлға болып табылады;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12) </w:t>
      </w:r>
      <w:r w:rsidRPr="00BB0AF9">
        <w:rPr>
          <w:rFonts w:ascii="Times New Roman" w:hAnsi="Times New Roman" w:cs="Times New Roman"/>
          <w:b/>
          <w:sz w:val="24"/>
          <w:szCs w:val="24"/>
          <w:lang w:val="kk-KZ" w:eastAsia="ru-RU"/>
        </w:rPr>
        <w:t>Тасымалдаушы</w:t>
      </w:r>
      <w:r w:rsidRPr="00BB0AF9">
        <w:rPr>
          <w:rFonts w:ascii="Times New Roman" w:hAnsi="Times New Roman" w:cs="Times New Roman"/>
          <w:sz w:val="24"/>
          <w:szCs w:val="24"/>
          <w:lang w:val="kk-KZ" w:eastAsia="ru-RU"/>
        </w:rPr>
        <w:t xml:space="preserve"> – қалалық рельстік көлікті қоса алғанда, темір жол, теңіз, ішкі су, әуе, автомобиль көлігі құралына меншік құқығында немесе өзге де заңды негіздерде иелік ететін және Қазақстан Республикасының заңнамасына сәйкес жолаушылар мен олардың мүлкін ақыға немесе жалданып тасымалдауды жүзеге асыруға құқығы бар жеке немесе заңды тұлға;</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b/>
          <w:sz w:val="24"/>
          <w:szCs w:val="24"/>
          <w:lang w:val="kk-KZ" w:eastAsia="ru-RU"/>
        </w:rPr>
        <w:t>13) Тасымалдаушының жолаушылар алдындағы азаматтық-құқықтық жауапкершілігі</w:t>
      </w:r>
      <w:r w:rsidRPr="00BB0AF9">
        <w:rPr>
          <w:rFonts w:ascii="Times New Roman" w:hAnsi="Times New Roman" w:cs="Times New Roman"/>
          <w:sz w:val="24"/>
          <w:szCs w:val="24"/>
          <w:lang w:val="kk-KZ" w:eastAsia="ru-RU"/>
        </w:rPr>
        <w:t xml:space="preserve"> - Қазақстан Республикасының азаматтық заңнамасында белгіленген тасымалдаушының тасымалдау кезінде жолаушылардың өміріне, денсаулығына және (немесе) мүлкіне келтірілген зиянды өтеуге міндеті;</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b/>
          <w:sz w:val="24"/>
          <w:szCs w:val="24"/>
          <w:lang w:val="kk-KZ" w:eastAsia="ru-RU"/>
        </w:rPr>
        <w:lastRenderedPageBreak/>
        <w:t>14) Франшиза</w:t>
      </w:r>
      <w:r w:rsidRPr="00BB0AF9">
        <w:rPr>
          <w:rFonts w:ascii="Times New Roman" w:hAnsi="Times New Roman" w:cs="Times New Roman"/>
          <w:sz w:val="24"/>
          <w:szCs w:val="24"/>
          <w:lang w:val="kk-KZ" w:eastAsia="ru-RU"/>
        </w:rPr>
        <w:t xml:space="preserve"> - сақтандырушыны белгілі бір мөлшерден аспайтын залалды өтеуден босату;</w:t>
      </w:r>
    </w:p>
    <w:p w:rsidR="00BB0AF9" w:rsidRPr="00BB0AF9" w:rsidRDefault="00BB0AF9" w:rsidP="00BB0AF9">
      <w:pPr>
        <w:pStyle w:val="a9"/>
        <w:jc w:val="both"/>
        <w:rPr>
          <w:rFonts w:ascii="Times New Roman" w:hAnsi="Times New Roman" w:cs="Times New Roman"/>
          <w:sz w:val="24"/>
          <w:szCs w:val="24"/>
          <w:lang w:val="kk-KZ" w:eastAsia="ru-RU"/>
        </w:rPr>
      </w:pPr>
    </w:p>
    <w:p w:rsidR="00BB0AF9" w:rsidRPr="00BB0AF9" w:rsidRDefault="00BB0AF9" w:rsidP="00BA2358">
      <w:pPr>
        <w:pStyle w:val="a9"/>
        <w:jc w:val="center"/>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t>2. САҚТАНДЫРУ ОБЪЕКТІСІ</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2.1. Тасымалдаушының Қазақстан Республикасының азаматтық заңнамасында белгіленген оның жолаушыларды тасымалдау кезінде олардың өміріне, денсаулығына және (немесе) мүлкіне келтірілген зиянды өтеу міндетіне байланысты мүліктік мүддесі сақтандыру объектісі болып табылады.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2.2. Жолаушыларды және олардың мүлкін темір жол, теңіз, ішкі су, әуе, автокөлік және қалалық рельстік көлікте тасымалдауды жүзеге асыратын Қазақстан Республикасының резиденттері-тасымалдаушылардың азаматтық-құқықтық жауапкершілігі міндетті сақтандыруға жатады.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2.3. Тасымалдаушының азаматтық-құқықтық жауапкершілігі жолаушыларды және олардың мүлкін тасымалдау үшін пайдаланылатын көлік құралының әрбір бірлігі бойынша сақтандырылуға жатады. Халықаралық тасымалдарды жүзеге асыратын тасымалдаушы Қазақстан Республикасы ратификациялаған халықаралық шарттарға сәйкес тасымалдаушының жауапкершілігін сақтандыру шартын жасасуға міндетті.</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2.4. Тасымалдаушының жолаушылар алдындағы азаматтық-құқықтық жауапкершілігін ерікті сақтандыру шартын жасасу тасымалдаушыны тасымалдаушының жауапкершілігін міндетті сақтандыру шартын жасасу жөніндегі міндеттен босатпайды.</w:t>
      </w:r>
    </w:p>
    <w:p w:rsidR="00BB0AF9" w:rsidRPr="00BB0AF9" w:rsidRDefault="00BB0AF9" w:rsidP="00BB0AF9">
      <w:pPr>
        <w:pStyle w:val="a9"/>
        <w:jc w:val="both"/>
        <w:rPr>
          <w:rFonts w:ascii="Times New Roman" w:hAnsi="Times New Roman" w:cs="Times New Roman"/>
          <w:sz w:val="24"/>
          <w:szCs w:val="24"/>
          <w:lang w:val="kk-KZ" w:eastAsia="ru-RU"/>
        </w:rPr>
      </w:pPr>
    </w:p>
    <w:p w:rsidR="00BB0AF9" w:rsidRPr="00BB0AF9" w:rsidRDefault="00BB0AF9" w:rsidP="00C3568F">
      <w:pPr>
        <w:pStyle w:val="a9"/>
        <w:jc w:val="center"/>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t>3. САҚТАНДЫРУ ЖАҒДАЙЫ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3.1. Сақтандыру жағдайы болып тасымалдаушының тасымалдау кезінде жолаушылар өміріне, денсаулығына және (немесе) мүлкіне келтірілген зиянды өтеу бойынша азаматтық-құқықтық жауапкершілігінің басталу фактісі танылады.</w:t>
      </w:r>
    </w:p>
    <w:p w:rsidR="00BB0AF9" w:rsidRPr="00BB0AF9" w:rsidRDefault="00BB0AF9" w:rsidP="00BB0AF9">
      <w:pPr>
        <w:pStyle w:val="a9"/>
        <w:jc w:val="both"/>
        <w:rPr>
          <w:rFonts w:ascii="Times New Roman" w:hAnsi="Times New Roman" w:cs="Times New Roman"/>
          <w:sz w:val="24"/>
          <w:szCs w:val="24"/>
          <w:lang w:val="kk-KZ" w:eastAsia="ru-RU"/>
        </w:rPr>
      </w:pPr>
    </w:p>
    <w:p w:rsidR="00BB0AF9" w:rsidRPr="00BB0AF9" w:rsidRDefault="00BB0AF9" w:rsidP="00C3568F">
      <w:pPr>
        <w:pStyle w:val="a9"/>
        <w:jc w:val="center"/>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t xml:space="preserve">4. </w:t>
      </w:r>
      <w:r w:rsidR="0023609F" w:rsidRPr="00BB0AF9">
        <w:rPr>
          <w:rFonts w:ascii="Times New Roman" w:hAnsi="Times New Roman" w:cs="Times New Roman"/>
          <w:b/>
          <w:sz w:val="24"/>
          <w:szCs w:val="24"/>
          <w:lang w:val="kk-KZ" w:eastAsia="ru-RU"/>
        </w:rPr>
        <w:t>САҚТАНДЫРУ СОМАСЫН АНЫҚТАУ ТӘРТІБІ. ФРАНШИЗА</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4.1. Тасымалдаушының жауапкершілігін міндетті сақтандыру шартында бір сақтандыру жағдайы бойынша сақтандырушы жауапкершілігінің шекті көлемі (сақтандыру сомасы) бөлек көрсетілуі және мынадай мөлшерден кем болмауы тиіс (айлық есептік көрсеткіштерде):</w:t>
      </w:r>
    </w:p>
    <w:p w:rsidR="00BB0AF9" w:rsidRPr="0023609F" w:rsidRDefault="00BB0AF9" w:rsidP="0023609F">
      <w:pPr>
        <w:pStyle w:val="a6"/>
        <w:numPr>
          <w:ilvl w:val="0"/>
          <w:numId w:val="7"/>
        </w:numPr>
        <w:tabs>
          <w:tab w:val="num" w:pos="284"/>
        </w:tabs>
        <w:ind w:left="0" w:right="-425" w:firstLine="0"/>
        <w:jc w:val="both"/>
        <w:rPr>
          <w:sz w:val="24"/>
          <w:szCs w:val="24"/>
          <w:lang w:val="kk-KZ"/>
        </w:rPr>
      </w:pPr>
      <w:r w:rsidRPr="0023609F">
        <w:rPr>
          <w:sz w:val="24"/>
          <w:szCs w:val="24"/>
          <w:lang w:val="kk-KZ"/>
        </w:rPr>
        <w:t>келтірілген зиян үшін әрбір жәбірленушінің өміріне және денсаулығына және ол мыналарға әкеп соқса:</w:t>
      </w:r>
    </w:p>
    <w:p w:rsidR="00BB0AF9" w:rsidRPr="00BB0AF9" w:rsidRDefault="00BB0AF9" w:rsidP="00BB0AF9">
      <w:pPr>
        <w:pStyle w:val="a9"/>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өлім - 5 000;</w:t>
      </w:r>
      <w:r w:rsidRPr="00BB0AF9">
        <w:rPr>
          <w:rFonts w:ascii="Times New Roman" w:hAnsi="Times New Roman" w:cs="Times New Roman"/>
          <w:sz w:val="24"/>
          <w:szCs w:val="24"/>
          <w:lang w:val="kk-KZ" w:eastAsia="ru-RU"/>
        </w:rPr>
        <w:tab/>
      </w:r>
    </w:p>
    <w:p w:rsidR="00BB0AF9" w:rsidRPr="00BB0AF9" w:rsidRDefault="00BB0AF9" w:rsidP="00BB0AF9">
      <w:pPr>
        <w:pStyle w:val="a9"/>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мүгедектікті белгілеу:</w:t>
      </w:r>
    </w:p>
    <w:p w:rsidR="00BB0AF9" w:rsidRPr="00BB0AF9" w:rsidRDefault="00BB0AF9" w:rsidP="00BB0AF9">
      <w:pPr>
        <w:pStyle w:val="a9"/>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I топ - 5 000;</w:t>
      </w:r>
    </w:p>
    <w:p w:rsidR="00BB0AF9" w:rsidRPr="00BB0AF9" w:rsidRDefault="00BB0AF9" w:rsidP="00BB0AF9">
      <w:pPr>
        <w:pStyle w:val="a9"/>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II топ-3 500;</w:t>
      </w:r>
    </w:p>
    <w:p w:rsidR="00BB0AF9" w:rsidRDefault="00BB0AF9" w:rsidP="00BB0AF9">
      <w:pPr>
        <w:pStyle w:val="a9"/>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III топ-2</w:t>
      </w:r>
      <w:r w:rsidR="00A7314C">
        <w:rPr>
          <w:rFonts w:ascii="Times New Roman" w:hAnsi="Times New Roman" w:cs="Times New Roman"/>
          <w:sz w:val="24"/>
          <w:szCs w:val="24"/>
          <w:lang w:val="kk-KZ" w:eastAsia="ru-RU"/>
        </w:rPr>
        <w:t> </w:t>
      </w:r>
      <w:r w:rsidRPr="00BB0AF9">
        <w:rPr>
          <w:rFonts w:ascii="Times New Roman" w:hAnsi="Times New Roman" w:cs="Times New Roman"/>
          <w:sz w:val="24"/>
          <w:szCs w:val="24"/>
          <w:lang w:val="kk-KZ" w:eastAsia="ru-RU"/>
        </w:rPr>
        <w:t>500;</w:t>
      </w:r>
    </w:p>
    <w:p w:rsidR="00A7314C" w:rsidRPr="00BB0AF9" w:rsidRDefault="00A7314C" w:rsidP="00BB0AF9">
      <w:pPr>
        <w:pStyle w:val="a9"/>
        <w:rPr>
          <w:rFonts w:ascii="Times New Roman" w:hAnsi="Times New Roman" w:cs="Times New Roman"/>
          <w:sz w:val="24"/>
          <w:szCs w:val="24"/>
          <w:lang w:val="kk-KZ" w:eastAsia="ru-RU"/>
        </w:rPr>
      </w:pPr>
      <w:proofErr w:type="gramStart"/>
      <w:r w:rsidRPr="00A7314C">
        <w:rPr>
          <w:rFonts w:ascii="Times New Roman" w:hAnsi="Times New Roman" w:cs="Times New Roman"/>
          <w:sz w:val="24"/>
          <w:szCs w:val="24"/>
          <w:lang w:val="kk-KZ" w:eastAsia="ru-RU"/>
        </w:rPr>
        <w:t>м</w:t>
      </w:r>
      <w:proofErr w:type="gramEnd"/>
      <w:r w:rsidRPr="00A7314C">
        <w:rPr>
          <w:rFonts w:ascii="Times New Roman" w:hAnsi="Times New Roman" w:cs="Times New Roman"/>
          <w:sz w:val="24"/>
          <w:szCs w:val="24"/>
          <w:lang w:val="kk-KZ" w:eastAsia="ru-RU"/>
        </w:rPr>
        <w:t>үгедек-бала – 2500</w:t>
      </w:r>
      <w:r w:rsidRPr="00A7314C">
        <w:rPr>
          <w:rFonts w:ascii="Times New Roman" w:hAnsi="Times New Roman" w:cs="Times New Roman"/>
          <w:sz w:val="24"/>
          <w:szCs w:val="24"/>
          <w:lang w:val="kk-KZ" w:eastAsia="ru-RU"/>
        </w:rPr>
        <w:t>.</w:t>
      </w:r>
    </w:p>
    <w:p w:rsidR="00BB0AF9" w:rsidRPr="00BB0AF9" w:rsidRDefault="00BB0AF9" w:rsidP="0023609F">
      <w:pPr>
        <w:pStyle w:val="a6"/>
        <w:numPr>
          <w:ilvl w:val="0"/>
          <w:numId w:val="7"/>
        </w:numPr>
        <w:tabs>
          <w:tab w:val="num" w:pos="284"/>
        </w:tabs>
        <w:ind w:left="0" w:right="-425" w:firstLine="0"/>
        <w:jc w:val="both"/>
        <w:rPr>
          <w:sz w:val="24"/>
          <w:szCs w:val="24"/>
          <w:lang w:val="kk-KZ"/>
        </w:rPr>
      </w:pPr>
      <w:r w:rsidRPr="00BB0AF9">
        <w:rPr>
          <w:sz w:val="24"/>
          <w:szCs w:val="24"/>
          <w:lang w:val="kk-KZ"/>
        </w:rPr>
        <w:t>мүгедектігін белгілемей мертігуге, жарақаттануға немесе денсаулығының өзге де зақымдануына - амбулаториялық және (немесе) стационарлық емдеуге арналған нақты шығындар мөлшерінде, бірақ 200-ден көп емес;</w:t>
      </w:r>
    </w:p>
    <w:p w:rsidR="00BB0AF9" w:rsidRPr="00BB0AF9" w:rsidRDefault="00BB0AF9" w:rsidP="0023609F">
      <w:pPr>
        <w:pStyle w:val="a6"/>
        <w:numPr>
          <w:ilvl w:val="0"/>
          <w:numId w:val="7"/>
        </w:numPr>
        <w:tabs>
          <w:tab w:val="num" w:pos="284"/>
        </w:tabs>
        <w:ind w:left="0" w:right="-425" w:firstLine="0"/>
        <w:jc w:val="both"/>
        <w:rPr>
          <w:sz w:val="24"/>
          <w:szCs w:val="24"/>
          <w:lang w:val="kk-KZ"/>
        </w:rPr>
      </w:pPr>
      <w:r w:rsidRPr="00BB0AF9">
        <w:rPr>
          <w:sz w:val="24"/>
          <w:szCs w:val="24"/>
          <w:lang w:val="kk-KZ"/>
        </w:rPr>
        <w:t>әр жәбірленушінің мүлкіне келтірілген зиян үшін-келтірілген зиян мөлшерінде, бірақ 250-ден көп емес.</w:t>
      </w:r>
      <w:bookmarkStart w:id="0" w:name="_GoBack"/>
      <w:bookmarkEnd w:id="0"/>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4.2. Сақтандыру шарты бойынша Франшиза бір сақтандыру жағдайы бойынша және әрбір жәбірленуші бойынша айлық есептік көрсеткіштің бес еселенген мөлшерін құрайды. Келтірілген зиянның мөлшері франшизаның белгіленген мөлшерінен асып кеткен жағдайда сақтандыру төлемі толық мөлшерде жүзеге асырылады.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4.3. Жәбірленушінің өмірі мен денсаулығына келтірілген зиян үшін сақтандыру төлемі франшиза қолданылмай жүзеге асырылады.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4.4. Зардап шегушінің қайтыс болуына немесе мүгедектігін белгілеуге әкеп соққан өмірі мен денсаулығына келтірілген зиян үшін сақтандыру төлемі сақтандырушының </w:t>
      </w:r>
      <w:r w:rsidRPr="00BB0AF9">
        <w:rPr>
          <w:rFonts w:ascii="Times New Roman" w:hAnsi="Times New Roman" w:cs="Times New Roman"/>
          <w:sz w:val="24"/>
          <w:szCs w:val="24"/>
          <w:lang w:val="kk-KZ" w:eastAsia="ru-RU"/>
        </w:rPr>
        <w:lastRenderedPageBreak/>
        <w:t xml:space="preserve">жауапкершілігінің осы Ереженің 4.1-тармағында белгіленген шекті көлемі мөлшерінде жүзеге асырылады. </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4.5. Тасымалдау кезеңінде жолаушының өмірі мен денсаулығына келтірілген зиян үшін сақтандыру төлемі тасымалдаушының кінәсіне қарамастан өтелуге тиіс.</w:t>
      </w:r>
    </w:p>
    <w:p w:rsidR="00BB0AF9" w:rsidRPr="00BB0AF9" w:rsidRDefault="00BB0AF9" w:rsidP="00BB0AF9">
      <w:pPr>
        <w:pStyle w:val="a9"/>
        <w:jc w:val="both"/>
        <w:rPr>
          <w:rFonts w:ascii="Times New Roman" w:hAnsi="Times New Roman" w:cs="Times New Roman"/>
          <w:sz w:val="24"/>
          <w:szCs w:val="24"/>
          <w:lang w:val="kk-KZ" w:eastAsia="ru-RU"/>
        </w:rPr>
      </w:pPr>
    </w:p>
    <w:p w:rsidR="00BB0AF9" w:rsidRPr="00BB0AF9" w:rsidRDefault="00BB0AF9" w:rsidP="00C3568F">
      <w:pPr>
        <w:pStyle w:val="a9"/>
        <w:jc w:val="center"/>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t>5. САҚТАНДЫРУ СЫЙЛЫҚАҚЫСЫН БЕЛГІЛЕУ ТӘРТІБІ ЖӘНЕ ОНЫ ТӨЛЕУ ТӘРТІБІ</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5.1. Жүзеге асыру кезінде тасымалдаушының жауапкершілігін міндетті сақтандыру мынадай мөлшері белгіленеді жылдық сақтандыру сыйлықақыларының көлік құралының бірлігіне (айлық есептік көрсеткіштерде):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4395"/>
        <w:gridCol w:w="4619"/>
      </w:tblGrid>
      <w:tr w:rsidR="00BB0AF9" w:rsidRPr="00A717E5" w:rsidTr="00F61DA5">
        <w:trPr>
          <w:tblCellSpacing w:w="0" w:type="dxa"/>
        </w:trPr>
        <w:tc>
          <w:tcPr>
            <w:tcW w:w="0" w:type="auto"/>
            <w:vAlign w:val="center"/>
            <w:hideMark/>
          </w:tcPr>
          <w:p w:rsidR="00BB0AF9" w:rsidRPr="00A717E5" w:rsidRDefault="00BB0AF9" w:rsidP="00F61DA5">
            <w:pPr>
              <w:pStyle w:val="a9"/>
              <w:jc w:val="center"/>
              <w:rPr>
                <w:rFonts w:ascii="Times New Roman" w:hAnsi="Times New Roman" w:cs="Times New Roman"/>
                <w:lang w:val="kk-KZ" w:eastAsia="ru-RU"/>
              </w:rPr>
            </w:pPr>
            <w:r w:rsidRPr="00A717E5">
              <w:rPr>
                <w:rFonts w:ascii="Times New Roman" w:hAnsi="Times New Roman" w:cs="Times New Roman"/>
                <w:lang w:eastAsia="ru-RU"/>
              </w:rPr>
              <w:t xml:space="preserve">№ </w:t>
            </w:r>
            <w:r w:rsidRPr="00A717E5">
              <w:rPr>
                <w:rFonts w:ascii="Times New Roman" w:hAnsi="Times New Roman" w:cs="Times New Roman"/>
                <w:lang w:val="kk-KZ" w:eastAsia="ru-RU"/>
              </w:rPr>
              <w:t>т.</w:t>
            </w:r>
          </w:p>
        </w:tc>
        <w:tc>
          <w:tcPr>
            <w:tcW w:w="0" w:type="auto"/>
            <w:vAlign w:val="center"/>
            <w:hideMark/>
          </w:tcPr>
          <w:p w:rsidR="00BB0AF9" w:rsidRPr="008803D6" w:rsidRDefault="00BB0AF9" w:rsidP="00F61DA5">
            <w:pPr>
              <w:pStyle w:val="a9"/>
              <w:jc w:val="center"/>
              <w:rPr>
                <w:rFonts w:ascii="Times New Roman" w:hAnsi="Times New Roman" w:cs="Times New Roman"/>
                <w:b/>
                <w:lang w:eastAsia="ru-RU"/>
              </w:rPr>
            </w:pPr>
            <w:r w:rsidRPr="008803D6">
              <w:rPr>
                <w:rFonts w:ascii="Times New Roman" w:hAnsi="Times New Roman" w:cs="Times New Roman"/>
                <w:b/>
                <w:lang w:eastAsia="ru-RU"/>
              </w:rPr>
              <w:t>Кө</w:t>
            </w:r>
            <w:proofErr w:type="gramStart"/>
            <w:r w:rsidRPr="008803D6">
              <w:rPr>
                <w:rFonts w:ascii="Times New Roman" w:hAnsi="Times New Roman" w:cs="Times New Roman"/>
                <w:b/>
                <w:lang w:eastAsia="ru-RU"/>
              </w:rPr>
              <w:t>л</w:t>
            </w:r>
            <w:proofErr w:type="gramEnd"/>
            <w:r w:rsidRPr="008803D6">
              <w:rPr>
                <w:rFonts w:ascii="Times New Roman" w:hAnsi="Times New Roman" w:cs="Times New Roman"/>
                <w:b/>
                <w:lang w:eastAsia="ru-RU"/>
              </w:rPr>
              <w:t>ік құралының атауы</w:t>
            </w:r>
          </w:p>
        </w:tc>
        <w:tc>
          <w:tcPr>
            <w:tcW w:w="0" w:type="auto"/>
            <w:vAlign w:val="center"/>
            <w:hideMark/>
          </w:tcPr>
          <w:p w:rsidR="00BB0AF9" w:rsidRPr="008803D6" w:rsidRDefault="00BB0AF9" w:rsidP="00F61DA5">
            <w:pPr>
              <w:pStyle w:val="a9"/>
              <w:jc w:val="center"/>
              <w:rPr>
                <w:rFonts w:ascii="Times New Roman" w:hAnsi="Times New Roman" w:cs="Times New Roman"/>
                <w:b/>
                <w:lang w:eastAsia="ru-RU"/>
              </w:rPr>
            </w:pPr>
            <w:r w:rsidRPr="008803D6">
              <w:rPr>
                <w:rFonts w:ascii="Times New Roman" w:hAnsi="Times New Roman" w:cs="Times New Roman"/>
                <w:b/>
                <w:lang w:eastAsia="ru-RU"/>
              </w:rPr>
              <w:t xml:space="preserve">Жылдық сақтандыру </w:t>
            </w:r>
            <w:proofErr w:type="gramStart"/>
            <w:r w:rsidRPr="008803D6">
              <w:rPr>
                <w:rFonts w:ascii="Times New Roman" w:hAnsi="Times New Roman" w:cs="Times New Roman"/>
                <w:b/>
                <w:lang w:eastAsia="ru-RU"/>
              </w:rPr>
              <w:t>сыйлы</w:t>
            </w:r>
            <w:proofErr w:type="gramEnd"/>
            <w:r w:rsidRPr="008803D6">
              <w:rPr>
                <w:rFonts w:ascii="Times New Roman" w:hAnsi="Times New Roman" w:cs="Times New Roman"/>
                <w:b/>
                <w:lang w:eastAsia="ru-RU"/>
              </w:rPr>
              <w:t>қақысының мөлшері (АЕК-пен)</w:t>
            </w:r>
          </w:p>
        </w:tc>
      </w:tr>
      <w:tr w:rsidR="00BB0AF9" w:rsidRPr="00A717E5" w:rsidTr="00F61DA5">
        <w:trPr>
          <w:tblCellSpacing w:w="0" w:type="dxa"/>
        </w:trPr>
        <w:tc>
          <w:tcPr>
            <w:tcW w:w="0" w:type="auto"/>
            <w:vMerge w:val="restart"/>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1</w:t>
            </w:r>
          </w:p>
        </w:tc>
        <w:tc>
          <w:tcPr>
            <w:tcW w:w="0" w:type="auto"/>
            <w:vAlign w:val="center"/>
            <w:hideMark/>
          </w:tcPr>
          <w:p w:rsidR="00BB0AF9" w:rsidRPr="008803D6" w:rsidRDefault="00BB0AF9" w:rsidP="008803D6">
            <w:pPr>
              <w:pStyle w:val="a9"/>
              <w:jc w:val="center"/>
              <w:rPr>
                <w:rFonts w:ascii="Times New Roman" w:hAnsi="Times New Roman" w:cs="Times New Roman"/>
                <w:b/>
                <w:lang w:val="kk-KZ" w:eastAsia="ru-RU"/>
              </w:rPr>
            </w:pPr>
            <w:r w:rsidRPr="008803D6">
              <w:rPr>
                <w:rFonts w:ascii="Times New Roman" w:hAnsi="Times New Roman" w:cs="Times New Roman"/>
                <w:b/>
                <w:lang w:val="kk-KZ" w:eastAsia="ru-RU"/>
              </w:rPr>
              <w:t>Автокөлік</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1) жеңі</w:t>
            </w:r>
            <w:proofErr w:type="gramStart"/>
            <w:r w:rsidRPr="00A717E5">
              <w:rPr>
                <w:rFonts w:ascii="Times New Roman" w:hAnsi="Times New Roman" w:cs="Times New Roman"/>
                <w:lang w:eastAsia="ru-RU"/>
              </w:rPr>
              <w:t>л</w:t>
            </w:r>
            <w:proofErr w:type="gramEnd"/>
            <w:r w:rsidRPr="00A717E5">
              <w:rPr>
                <w:rFonts w:ascii="Times New Roman" w:hAnsi="Times New Roman" w:cs="Times New Roman"/>
                <w:lang w:eastAsia="ru-RU"/>
              </w:rPr>
              <w:t xml:space="preserve"> авто</w:t>
            </w:r>
            <w:r w:rsidRPr="00A717E5">
              <w:rPr>
                <w:rFonts w:ascii="Times New Roman" w:hAnsi="Times New Roman" w:cs="Times New Roman"/>
                <w:lang w:val="kk-KZ" w:eastAsia="ru-RU"/>
              </w:rPr>
              <w:t>көліктер</w:t>
            </w:r>
            <w:r w:rsidRPr="00A717E5">
              <w:rPr>
                <w:rFonts w:ascii="Times New Roman" w:hAnsi="Times New Roman" w:cs="Times New Roman"/>
                <w:lang w:eastAsia="ru-RU"/>
              </w:rPr>
              <w:t>, автобустар, шағын автобустар:</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 xml:space="preserve">4 жолаушы орнына дейін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3</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жолаушылар оры</w:t>
            </w:r>
            <w:r w:rsidRPr="00A717E5">
              <w:rPr>
                <w:rFonts w:ascii="Times New Roman" w:hAnsi="Times New Roman" w:cs="Times New Roman"/>
                <w:lang w:val="kk-KZ" w:eastAsia="ru-RU"/>
              </w:rPr>
              <w:t>ндықтарын</w:t>
            </w:r>
            <w:r w:rsidRPr="00A717E5">
              <w:rPr>
                <w:rFonts w:ascii="Times New Roman" w:hAnsi="Times New Roman" w:cs="Times New Roman"/>
                <w:lang w:eastAsia="ru-RU"/>
              </w:rPr>
              <w:t xml:space="preserve">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 4-тен 7-ге дейін</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5</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 xml:space="preserve">7-ден 16-ға дейін жолаушылар орнын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11,5</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 xml:space="preserve">16-дан 30-ға дейін жолаушылар орнын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16</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30-дан астам жолаушы орны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23</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2) трамвайлар, троллейбустар</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7</w:t>
            </w:r>
          </w:p>
        </w:tc>
      </w:tr>
      <w:tr w:rsidR="00BB0AF9" w:rsidRPr="00A717E5" w:rsidTr="00F61DA5">
        <w:trPr>
          <w:tblCellSpacing w:w="0" w:type="dxa"/>
        </w:trPr>
        <w:tc>
          <w:tcPr>
            <w:tcW w:w="0" w:type="auto"/>
            <w:vMerge w:val="restart"/>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2</w:t>
            </w:r>
          </w:p>
        </w:tc>
        <w:tc>
          <w:tcPr>
            <w:tcW w:w="0" w:type="auto"/>
            <w:vAlign w:val="center"/>
            <w:hideMark/>
          </w:tcPr>
          <w:p w:rsidR="00BB0AF9" w:rsidRPr="008803D6" w:rsidRDefault="00BB0AF9" w:rsidP="008803D6">
            <w:pPr>
              <w:pStyle w:val="a9"/>
              <w:jc w:val="center"/>
              <w:rPr>
                <w:rFonts w:ascii="Times New Roman" w:hAnsi="Times New Roman" w:cs="Times New Roman"/>
                <w:b/>
                <w:lang w:eastAsia="ru-RU"/>
              </w:rPr>
            </w:pPr>
            <w:r w:rsidRPr="008803D6">
              <w:rPr>
                <w:rFonts w:ascii="Times New Roman" w:hAnsi="Times New Roman" w:cs="Times New Roman"/>
                <w:b/>
                <w:lang w:eastAsia="ru-RU"/>
              </w:rPr>
              <w:t>Әуе</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1) ұ</w:t>
            </w:r>
            <w:proofErr w:type="gramStart"/>
            <w:r w:rsidRPr="00A717E5">
              <w:rPr>
                <w:rFonts w:ascii="Times New Roman" w:hAnsi="Times New Roman" w:cs="Times New Roman"/>
                <w:lang w:eastAsia="ru-RU"/>
              </w:rPr>
              <w:t>ша</w:t>
            </w:r>
            <w:proofErr w:type="gramEnd"/>
            <w:r w:rsidRPr="00A717E5">
              <w:rPr>
                <w:rFonts w:ascii="Times New Roman" w:hAnsi="Times New Roman" w:cs="Times New Roman"/>
                <w:lang w:eastAsia="ru-RU"/>
              </w:rPr>
              <w:t>қтар</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 xml:space="preserve">50-ге дейін жолаушылар орнын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400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 xml:space="preserve">жолаушылар орны 50-ден 120-ға дейін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990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 xml:space="preserve">120-дан астам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 200-ге дейін жолаушылар орны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2 180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200-ден астам жолаушы орны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3 820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2) ті</w:t>
            </w:r>
            <w:proofErr w:type="gramStart"/>
            <w:r w:rsidRPr="00A717E5">
              <w:rPr>
                <w:rFonts w:ascii="Times New Roman" w:hAnsi="Times New Roman" w:cs="Times New Roman"/>
                <w:lang w:eastAsia="ru-RU"/>
              </w:rPr>
              <w:t>к</w:t>
            </w:r>
            <w:proofErr w:type="gramEnd"/>
            <w:r w:rsidRPr="00A717E5">
              <w:rPr>
                <w:rFonts w:ascii="Times New Roman" w:hAnsi="Times New Roman" w:cs="Times New Roman"/>
                <w:lang w:eastAsia="ru-RU"/>
              </w:rPr>
              <w:t>ұшақтар</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135</w:t>
            </w:r>
          </w:p>
        </w:tc>
      </w:tr>
      <w:tr w:rsidR="00BB0AF9" w:rsidRPr="00A717E5" w:rsidTr="00F61DA5">
        <w:trPr>
          <w:tblCellSpacing w:w="0" w:type="dxa"/>
        </w:trPr>
        <w:tc>
          <w:tcPr>
            <w:tcW w:w="0" w:type="auto"/>
            <w:vMerge w:val="restart"/>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3</w:t>
            </w:r>
          </w:p>
        </w:tc>
        <w:tc>
          <w:tcPr>
            <w:tcW w:w="0" w:type="auto"/>
            <w:vAlign w:val="center"/>
            <w:hideMark/>
          </w:tcPr>
          <w:p w:rsidR="00BB0AF9" w:rsidRPr="008803D6" w:rsidRDefault="00BB0AF9" w:rsidP="008803D6">
            <w:pPr>
              <w:pStyle w:val="a9"/>
              <w:jc w:val="center"/>
              <w:rPr>
                <w:rFonts w:ascii="Times New Roman" w:hAnsi="Times New Roman" w:cs="Times New Roman"/>
                <w:b/>
                <w:lang w:eastAsia="ru-RU"/>
              </w:rPr>
            </w:pPr>
            <w:r w:rsidRPr="008803D6">
              <w:rPr>
                <w:rFonts w:ascii="Times New Roman" w:hAnsi="Times New Roman" w:cs="Times New Roman"/>
                <w:b/>
                <w:lang w:eastAsia="ru-RU"/>
              </w:rPr>
              <w:t>Теңіз</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 xml:space="preserve">50-ге дейін жолаушылар орнын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50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50-ден 100-ге дейінгі жолаушылар орындықтары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100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val="kk-KZ" w:eastAsia="ru-RU"/>
              </w:rPr>
            </w:pPr>
            <w:r w:rsidRPr="00A717E5">
              <w:rPr>
                <w:rFonts w:ascii="Times New Roman" w:hAnsi="Times New Roman" w:cs="Times New Roman"/>
                <w:lang w:eastAsia="ru-RU"/>
              </w:rPr>
              <w:t>100-ден 150-ге дейінгі жолаушылар орындықтары</w:t>
            </w:r>
            <w:r w:rsidRPr="00A717E5">
              <w:rPr>
                <w:rFonts w:ascii="Times New Roman" w:hAnsi="Times New Roman" w:cs="Times New Roman"/>
                <w:lang w:val="kk-KZ" w:eastAsia="ru-RU"/>
              </w:rPr>
              <w:t xml:space="preserve">н қоса </w:t>
            </w:r>
            <w:proofErr w:type="gramStart"/>
            <w:r w:rsidRPr="00A717E5">
              <w:rPr>
                <w:rFonts w:ascii="Times New Roman" w:hAnsi="Times New Roman" w:cs="Times New Roman"/>
                <w:lang w:val="kk-KZ" w:eastAsia="ru-RU"/>
              </w:rPr>
              <w:t>ал</w:t>
            </w:r>
            <w:proofErr w:type="gramEnd"/>
            <w:r w:rsidRPr="00A717E5">
              <w:rPr>
                <w:rFonts w:ascii="Times New Roman" w:hAnsi="Times New Roman" w:cs="Times New Roman"/>
                <w:lang w:val="kk-KZ" w:eastAsia="ru-RU"/>
              </w:rPr>
              <w:t>ғанда</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150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150-ден астам 300-ге жуық жолаушылар орындары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300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300-ден астам жолаушылар орны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530</w:t>
            </w:r>
          </w:p>
        </w:tc>
      </w:tr>
      <w:tr w:rsidR="00BB0AF9" w:rsidRPr="00A717E5" w:rsidTr="00F61DA5">
        <w:trPr>
          <w:tblCellSpacing w:w="0" w:type="dxa"/>
        </w:trPr>
        <w:tc>
          <w:tcPr>
            <w:tcW w:w="0" w:type="auto"/>
            <w:vMerge w:val="restart"/>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4</w:t>
            </w:r>
          </w:p>
        </w:tc>
        <w:tc>
          <w:tcPr>
            <w:tcW w:w="0" w:type="auto"/>
            <w:vAlign w:val="center"/>
            <w:hideMark/>
          </w:tcPr>
          <w:p w:rsidR="00BB0AF9" w:rsidRPr="008803D6" w:rsidRDefault="00BB0AF9" w:rsidP="008803D6">
            <w:pPr>
              <w:pStyle w:val="a9"/>
              <w:jc w:val="center"/>
              <w:rPr>
                <w:rFonts w:ascii="Times New Roman" w:hAnsi="Times New Roman" w:cs="Times New Roman"/>
                <w:b/>
                <w:lang w:eastAsia="ru-RU"/>
              </w:rPr>
            </w:pPr>
            <w:r w:rsidRPr="008803D6">
              <w:rPr>
                <w:rFonts w:ascii="Times New Roman" w:hAnsi="Times New Roman" w:cs="Times New Roman"/>
                <w:b/>
                <w:lang w:eastAsia="ru-RU"/>
              </w:rPr>
              <w:t>Ішкі су</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 xml:space="preserve">50-ге дейін қоса </w:t>
            </w:r>
            <w:proofErr w:type="gramStart"/>
            <w:r w:rsidRPr="00A717E5">
              <w:rPr>
                <w:rFonts w:ascii="Times New Roman" w:hAnsi="Times New Roman" w:cs="Times New Roman"/>
                <w:lang w:eastAsia="ru-RU"/>
              </w:rPr>
              <w:t>ал</w:t>
            </w:r>
            <w:proofErr w:type="gramEnd"/>
            <w:r w:rsidRPr="00A717E5">
              <w:rPr>
                <w:rFonts w:ascii="Times New Roman" w:hAnsi="Times New Roman" w:cs="Times New Roman"/>
                <w:lang w:eastAsia="ru-RU"/>
              </w:rPr>
              <w:t>ғанда жолаушылар орындықтары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17,5</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50-ден 100-ге дейінгі жолаушылар орындықтары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35</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100-ден 150-ге дейінгі жолаушы орындары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50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150-ден 300-ке дейінгі жолаушылар орындықтары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90</w:t>
            </w:r>
          </w:p>
        </w:tc>
      </w:tr>
      <w:tr w:rsidR="00BB0AF9" w:rsidRPr="00A717E5" w:rsidTr="00F61DA5">
        <w:trPr>
          <w:tblCellSpacing w:w="0" w:type="dxa"/>
        </w:trPr>
        <w:tc>
          <w:tcPr>
            <w:tcW w:w="0" w:type="auto"/>
            <w:vMerge/>
            <w:vAlign w:val="center"/>
            <w:hideMark/>
          </w:tcPr>
          <w:p w:rsidR="00BB0AF9" w:rsidRPr="00A717E5" w:rsidRDefault="00BB0AF9" w:rsidP="00F61DA5">
            <w:pPr>
              <w:pStyle w:val="a9"/>
              <w:rPr>
                <w:rFonts w:ascii="Times New Roman" w:hAnsi="Times New Roman" w:cs="Times New Roman"/>
                <w:lang w:eastAsia="ru-RU"/>
              </w:rPr>
            </w:pPr>
          </w:p>
        </w:tc>
        <w:tc>
          <w:tcPr>
            <w:tcW w:w="0" w:type="auto"/>
            <w:vAlign w:val="center"/>
            <w:hideMark/>
          </w:tcPr>
          <w:p w:rsidR="00BB0AF9" w:rsidRPr="00A717E5" w:rsidRDefault="00BB0AF9" w:rsidP="00F61DA5">
            <w:pPr>
              <w:pStyle w:val="a9"/>
              <w:rPr>
                <w:rFonts w:ascii="Times New Roman" w:hAnsi="Times New Roman" w:cs="Times New Roman"/>
                <w:lang w:eastAsia="ru-RU"/>
              </w:rPr>
            </w:pPr>
            <w:r w:rsidRPr="00A717E5">
              <w:rPr>
                <w:rFonts w:ascii="Times New Roman" w:hAnsi="Times New Roman" w:cs="Times New Roman"/>
                <w:lang w:eastAsia="ru-RU"/>
              </w:rPr>
              <w:t>300-ден астам жолаушылар орны</w:t>
            </w:r>
          </w:p>
        </w:tc>
        <w:tc>
          <w:tcPr>
            <w:tcW w:w="0" w:type="auto"/>
            <w:vAlign w:val="center"/>
            <w:hideMark/>
          </w:tcPr>
          <w:p w:rsidR="00BB0AF9" w:rsidRPr="00A717E5" w:rsidRDefault="00BB0AF9" w:rsidP="00F61DA5">
            <w:pPr>
              <w:pStyle w:val="a9"/>
              <w:jc w:val="center"/>
              <w:rPr>
                <w:rFonts w:ascii="Times New Roman" w:hAnsi="Times New Roman" w:cs="Times New Roman"/>
                <w:lang w:eastAsia="ru-RU"/>
              </w:rPr>
            </w:pPr>
            <w:r w:rsidRPr="00A717E5">
              <w:rPr>
                <w:rFonts w:ascii="Times New Roman" w:hAnsi="Times New Roman" w:cs="Times New Roman"/>
                <w:lang w:eastAsia="ru-RU"/>
              </w:rPr>
              <w:t>160</w:t>
            </w:r>
          </w:p>
        </w:tc>
      </w:tr>
    </w:tbl>
    <w:p w:rsidR="00BB0AF9" w:rsidRPr="00BB0AF9" w:rsidRDefault="00BB0AF9" w:rsidP="00BB0AF9">
      <w:pPr>
        <w:pStyle w:val="a9"/>
        <w:jc w:val="both"/>
        <w:rPr>
          <w:rFonts w:ascii="Times New Roman" w:hAnsi="Times New Roman" w:cs="Times New Roman"/>
          <w:sz w:val="24"/>
          <w:lang w:eastAsia="ru-RU"/>
        </w:rPr>
      </w:pPr>
      <w:r w:rsidRPr="00BB0AF9">
        <w:rPr>
          <w:rFonts w:ascii="Times New Roman" w:hAnsi="Times New Roman" w:cs="Times New Roman"/>
          <w:sz w:val="24"/>
          <w:lang w:eastAsia="ru-RU"/>
        </w:rPr>
        <w:t xml:space="preserve">5.2. Теміржол көлігімен айналысатын тасымалдаушының жауапкершілігін сақтандыру шарты бойынша сақтандыру </w:t>
      </w:r>
      <w:proofErr w:type="gramStart"/>
      <w:r w:rsidRPr="00BB0AF9">
        <w:rPr>
          <w:rFonts w:ascii="Times New Roman" w:hAnsi="Times New Roman" w:cs="Times New Roman"/>
          <w:sz w:val="24"/>
          <w:lang w:eastAsia="ru-RU"/>
        </w:rPr>
        <w:t>сыйлы</w:t>
      </w:r>
      <w:proofErr w:type="gramEnd"/>
      <w:r w:rsidRPr="00BB0AF9">
        <w:rPr>
          <w:rFonts w:ascii="Times New Roman" w:hAnsi="Times New Roman" w:cs="Times New Roman"/>
          <w:sz w:val="24"/>
          <w:lang w:eastAsia="ru-RU"/>
        </w:rPr>
        <w:t xml:space="preserve">қақысының мөлшері жолаушыларды және олардың сақтандыру шартында Қазақстан Республикасының тасымалдаушысы алған (алынған) </w:t>
      </w:r>
      <w:r w:rsidRPr="00BB0AF9">
        <w:rPr>
          <w:rFonts w:ascii="Times New Roman" w:hAnsi="Times New Roman" w:cs="Times New Roman"/>
          <w:sz w:val="24"/>
          <w:lang w:eastAsia="ru-RU"/>
        </w:rPr>
        <w:lastRenderedPageBreak/>
        <w:t>мүлкін тасымалдау үшін ұсынылатын қызметтердің табысының сомасының 0,2% құрайды. Сақтандыру сыйлықақысы бі</w:t>
      </w:r>
      <w:proofErr w:type="gramStart"/>
      <w:r w:rsidRPr="00BB0AF9">
        <w:rPr>
          <w:rFonts w:ascii="Times New Roman" w:hAnsi="Times New Roman" w:cs="Times New Roman"/>
          <w:sz w:val="24"/>
          <w:lang w:eastAsia="ru-RU"/>
        </w:rPr>
        <w:t>р</w:t>
      </w:r>
      <w:proofErr w:type="gramEnd"/>
      <w:r w:rsidRPr="00BB0AF9">
        <w:rPr>
          <w:rFonts w:ascii="Times New Roman" w:hAnsi="Times New Roman" w:cs="Times New Roman"/>
          <w:sz w:val="24"/>
          <w:lang w:eastAsia="ru-RU"/>
        </w:rPr>
        <w:t xml:space="preserve"> ай ішінде алынатын табыстардан (дебиторлық берешектен) ай сайынғы жарналар түрінде төленеді.</w:t>
      </w:r>
    </w:p>
    <w:p w:rsidR="00BB0AF9" w:rsidRPr="00BB0AF9" w:rsidRDefault="00BB0AF9" w:rsidP="00BB0AF9">
      <w:pPr>
        <w:pStyle w:val="a9"/>
        <w:jc w:val="both"/>
        <w:rPr>
          <w:rFonts w:ascii="Times New Roman" w:hAnsi="Times New Roman" w:cs="Times New Roman"/>
          <w:sz w:val="24"/>
          <w:lang w:eastAsia="ru-RU"/>
        </w:rPr>
      </w:pPr>
      <w:r w:rsidRPr="00BB0AF9">
        <w:rPr>
          <w:rFonts w:ascii="Times New Roman" w:hAnsi="Times New Roman" w:cs="Times New Roman"/>
          <w:sz w:val="24"/>
          <w:lang w:eastAsia="ru-RU"/>
        </w:rPr>
        <w:t xml:space="preserve">5.3. Сақтандыру шартын он екі айдан аз уақытқа жасасқан кезде сақтандыру сыйлықақысының мөлшері мынадай түрде белгіленеді (жылдық сақтандыру сыйлықақысының% </w:t>
      </w:r>
      <w:proofErr w:type="gramStart"/>
      <w:r w:rsidRPr="00BB0AF9">
        <w:rPr>
          <w:rFonts w:ascii="Times New Roman" w:hAnsi="Times New Roman" w:cs="Times New Roman"/>
          <w:sz w:val="24"/>
          <w:lang w:eastAsia="ru-RU"/>
        </w:rPr>
        <w:t>-ы</w:t>
      </w:r>
      <w:proofErr w:type="gramEnd"/>
      <w:r w:rsidRPr="00BB0AF9">
        <w:rPr>
          <w:rFonts w:ascii="Times New Roman" w:hAnsi="Times New Roman" w:cs="Times New Roman"/>
          <w:sz w:val="24"/>
          <w:lang w:eastAsia="ru-RU"/>
        </w:rPr>
        <w:t>нда):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3402"/>
        <w:gridCol w:w="5386"/>
      </w:tblGrid>
      <w:tr w:rsidR="00BB0AF9" w:rsidRPr="00EC145D" w:rsidTr="008803D6">
        <w:trPr>
          <w:tblCellSpacing w:w="0" w:type="dxa"/>
        </w:trPr>
        <w:tc>
          <w:tcPr>
            <w:tcW w:w="43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w:t>
            </w:r>
          </w:p>
          <w:p w:rsidR="00BB0AF9" w:rsidRPr="00EC145D" w:rsidRDefault="00BB0AF9" w:rsidP="00F61DA5">
            <w:pPr>
              <w:pStyle w:val="a9"/>
              <w:jc w:val="center"/>
              <w:rPr>
                <w:rFonts w:ascii="Times New Roman" w:hAnsi="Times New Roman" w:cs="Times New Roman"/>
                <w:lang w:val="kk-KZ" w:eastAsia="ru-RU"/>
              </w:rPr>
            </w:pPr>
            <w:r w:rsidRPr="00EC145D">
              <w:rPr>
                <w:rFonts w:ascii="Times New Roman" w:hAnsi="Times New Roman" w:cs="Times New Roman"/>
                <w:lang w:val="kk-KZ" w:eastAsia="ru-RU"/>
              </w:rPr>
              <w:t>т.</w:t>
            </w:r>
          </w:p>
        </w:tc>
        <w:tc>
          <w:tcPr>
            <w:tcW w:w="3402"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Сақтандыру мерзі</w:t>
            </w:r>
            <w:proofErr w:type="gramStart"/>
            <w:r w:rsidRPr="00EC145D">
              <w:rPr>
                <w:rFonts w:ascii="Times New Roman" w:hAnsi="Times New Roman" w:cs="Times New Roman"/>
                <w:lang w:eastAsia="ru-RU"/>
              </w:rPr>
              <w:t>м</w:t>
            </w:r>
            <w:proofErr w:type="gramEnd"/>
            <w:r w:rsidRPr="00EC145D">
              <w:rPr>
                <w:rFonts w:ascii="Times New Roman" w:hAnsi="Times New Roman" w:cs="Times New Roman"/>
                <w:lang w:eastAsia="ru-RU"/>
              </w:rPr>
              <w:t>і</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 xml:space="preserve">Сақтандыру </w:t>
            </w:r>
            <w:proofErr w:type="gramStart"/>
            <w:r w:rsidRPr="00EC145D">
              <w:rPr>
                <w:rFonts w:ascii="Times New Roman" w:hAnsi="Times New Roman" w:cs="Times New Roman"/>
                <w:lang w:eastAsia="ru-RU"/>
              </w:rPr>
              <w:t>сыйлы</w:t>
            </w:r>
            <w:proofErr w:type="gramEnd"/>
            <w:r w:rsidRPr="00EC145D">
              <w:rPr>
                <w:rFonts w:ascii="Times New Roman" w:hAnsi="Times New Roman" w:cs="Times New Roman"/>
                <w:lang w:eastAsia="ru-RU"/>
              </w:rPr>
              <w:t>қақысының мөлшері</w:t>
            </w:r>
            <w:r>
              <w:rPr>
                <w:rFonts w:ascii="Times New Roman" w:hAnsi="Times New Roman" w:cs="Times New Roman"/>
                <w:lang w:eastAsia="ru-RU"/>
              </w:rPr>
              <w:t xml:space="preserve"> </w:t>
            </w:r>
            <w:r w:rsidRPr="00EC145D">
              <w:rPr>
                <w:rFonts w:ascii="Times New Roman" w:hAnsi="Times New Roman" w:cs="Times New Roman"/>
                <w:lang w:eastAsia="ru-RU"/>
              </w:rPr>
              <w:t>(пайызбен жылдық</w:t>
            </w:r>
            <w:r>
              <w:rPr>
                <w:rFonts w:ascii="Times New Roman" w:hAnsi="Times New Roman" w:cs="Times New Roman"/>
                <w:lang w:eastAsia="ru-RU"/>
              </w:rPr>
              <w:t xml:space="preserve"> </w:t>
            </w:r>
            <w:r w:rsidRPr="00EC145D">
              <w:rPr>
                <w:rFonts w:ascii="Times New Roman" w:hAnsi="Times New Roman" w:cs="Times New Roman"/>
                <w:lang w:eastAsia="ru-RU"/>
              </w:rPr>
              <w:t>сақтандыру сыйлықақысы)</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1</w:t>
            </w:r>
          </w:p>
        </w:tc>
        <w:tc>
          <w:tcPr>
            <w:tcW w:w="3402"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2</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3</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val="kk-KZ" w:eastAsia="ru-RU"/>
              </w:rPr>
            </w:pPr>
            <w:r w:rsidRPr="00EC145D">
              <w:rPr>
                <w:rFonts w:ascii="Times New Roman" w:hAnsi="Times New Roman" w:cs="Times New Roman"/>
                <w:lang w:eastAsia="ru-RU"/>
              </w:rPr>
              <w:t>1</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1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20</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2</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1 айдан 2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30</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3</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2 айдан 3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40</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4</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3 айдан 4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50</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5</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4 айдан 5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60</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6</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5 айдан 6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70</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7</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6 айдан 7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75</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8</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7 айдан 8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80</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9</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8 айдан 9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85</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10</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9 айдан 10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90</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11</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 xml:space="preserve">10 айдан 11 </w:t>
            </w:r>
            <w:proofErr w:type="gramStart"/>
            <w:r w:rsidRPr="00EC145D">
              <w:rPr>
                <w:rFonts w:ascii="Times New Roman" w:hAnsi="Times New Roman" w:cs="Times New Roman"/>
                <w:lang w:eastAsia="ru-RU"/>
              </w:rPr>
              <w:t>ай</w:t>
            </w:r>
            <w:proofErr w:type="gramEnd"/>
            <w:r w:rsidRPr="00EC145D">
              <w:rPr>
                <w:rFonts w:ascii="Times New Roman" w:hAnsi="Times New Roman" w:cs="Times New Roman"/>
                <w:lang w:eastAsia="ru-RU"/>
              </w:rPr>
              <w:t>ға дейін қоса алғанда</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95</w:t>
            </w:r>
          </w:p>
        </w:tc>
      </w:tr>
      <w:tr w:rsidR="00BB0AF9" w:rsidRPr="00EC145D" w:rsidTr="008803D6">
        <w:trPr>
          <w:tblCellSpacing w:w="0" w:type="dxa"/>
        </w:trPr>
        <w:tc>
          <w:tcPr>
            <w:tcW w:w="436" w:type="dxa"/>
            <w:vAlign w:val="center"/>
            <w:hideMark/>
          </w:tcPr>
          <w:p w:rsidR="00BB0AF9" w:rsidRPr="00EC145D" w:rsidRDefault="00BB0AF9" w:rsidP="008803D6">
            <w:pPr>
              <w:pStyle w:val="a9"/>
              <w:jc w:val="center"/>
              <w:rPr>
                <w:rFonts w:ascii="Times New Roman" w:hAnsi="Times New Roman" w:cs="Times New Roman"/>
                <w:lang w:eastAsia="ru-RU"/>
              </w:rPr>
            </w:pPr>
            <w:r w:rsidRPr="00EC145D">
              <w:rPr>
                <w:rFonts w:ascii="Times New Roman" w:hAnsi="Times New Roman" w:cs="Times New Roman"/>
                <w:lang w:eastAsia="ru-RU"/>
              </w:rPr>
              <w:t>12</w:t>
            </w:r>
          </w:p>
        </w:tc>
        <w:tc>
          <w:tcPr>
            <w:tcW w:w="3402" w:type="dxa"/>
            <w:vAlign w:val="center"/>
            <w:hideMark/>
          </w:tcPr>
          <w:p w:rsidR="00BB0AF9" w:rsidRPr="00EC145D" w:rsidRDefault="00BB0AF9" w:rsidP="00F61DA5">
            <w:pPr>
              <w:pStyle w:val="a9"/>
              <w:rPr>
                <w:rFonts w:ascii="Times New Roman" w:hAnsi="Times New Roman" w:cs="Times New Roman"/>
                <w:lang w:eastAsia="ru-RU"/>
              </w:rPr>
            </w:pPr>
            <w:r w:rsidRPr="00EC145D">
              <w:rPr>
                <w:rFonts w:ascii="Times New Roman" w:hAnsi="Times New Roman" w:cs="Times New Roman"/>
                <w:lang w:eastAsia="ru-RU"/>
              </w:rPr>
              <w:t>11 айдан астам</w:t>
            </w:r>
          </w:p>
        </w:tc>
        <w:tc>
          <w:tcPr>
            <w:tcW w:w="5386" w:type="dxa"/>
            <w:vAlign w:val="center"/>
            <w:hideMark/>
          </w:tcPr>
          <w:p w:rsidR="00BB0AF9" w:rsidRPr="00EC145D" w:rsidRDefault="00BB0AF9" w:rsidP="00F61DA5">
            <w:pPr>
              <w:pStyle w:val="a9"/>
              <w:jc w:val="center"/>
              <w:rPr>
                <w:rFonts w:ascii="Times New Roman" w:hAnsi="Times New Roman" w:cs="Times New Roman"/>
                <w:lang w:eastAsia="ru-RU"/>
              </w:rPr>
            </w:pPr>
            <w:r w:rsidRPr="00EC145D">
              <w:rPr>
                <w:rFonts w:ascii="Times New Roman" w:hAnsi="Times New Roman" w:cs="Times New Roman"/>
                <w:lang w:eastAsia="ru-RU"/>
              </w:rPr>
              <w:t>100</w:t>
            </w:r>
          </w:p>
        </w:tc>
      </w:tr>
    </w:tbl>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Осы тармақтың күші темі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 xml:space="preserve"> жол тасымалдарын жүзеге асыратын тасымалдаушы жасаған сақтандыру шартына қолданылмайды.</w:t>
      </w:r>
    </w:p>
    <w:p w:rsidR="00BB0AF9" w:rsidRPr="008803D6" w:rsidRDefault="00BB0AF9" w:rsidP="00BB0AF9">
      <w:pPr>
        <w:pStyle w:val="a9"/>
        <w:jc w:val="both"/>
        <w:rPr>
          <w:rFonts w:ascii="Times New Roman" w:hAnsi="Times New Roman" w:cs="Times New Roman"/>
          <w:b/>
          <w:sz w:val="24"/>
          <w:szCs w:val="24"/>
          <w:lang w:eastAsia="ru-RU"/>
        </w:rPr>
      </w:pPr>
      <w:r w:rsidRPr="008803D6">
        <w:rPr>
          <w:rFonts w:ascii="Times New Roman" w:hAnsi="Times New Roman" w:cs="Times New Roman"/>
          <w:b/>
          <w:sz w:val="24"/>
          <w:szCs w:val="24"/>
          <w:lang w:eastAsia="ru-RU"/>
        </w:rPr>
        <w:t xml:space="preserve">Сақтандыру </w:t>
      </w:r>
      <w:proofErr w:type="gramStart"/>
      <w:r w:rsidRPr="008803D6">
        <w:rPr>
          <w:rFonts w:ascii="Times New Roman" w:hAnsi="Times New Roman" w:cs="Times New Roman"/>
          <w:b/>
          <w:sz w:val="24"/>
          <w:szCs w:val="24"/>
          <w:lang w:eastAsia="ru-RU"/>
        </w:rPr>
        <w:t>сыйлы</w:t>
      </w:r>
      <w:proofErr w:type="gramEnd"/>
      <w:r w:rsidRPr="008803D6">
        <w:rPr>
          <w:rFonts w:ascii="Times New Roman" w:hAnsi="Times New Roman" w:cs="Times New Roman"/>
          <w:b/>
          <w:sz w:val="24"/>
          <w:szCs w:val="24"/>
          <w:lang w:eastAsia="ru-RU"/>
        </w:rPr>
        <w:t>қақыларының мөлшерін ұлғайту</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5.4. Темі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 xml:space="preserve"> жол тасымалдарын жүзеге асыратын сақтандыру шартын жасаған кезде 5.3-тармақта көзделген сақтандыру сыйлықақысының мөлшері. сақтандыру тәуекелін бағалау нәтижелері бойынша, бірақ сақтандыру шартының қолданылу кезеңі ішінде Қазақстан Республикасының аумағы бойынша жолаушылар мен мүлікті тасымалдаудан алынған (алынуға </w:t>
      </w:r>
      <w:proofErr w:type="gramStart"/>
      <w:r w:rsidRPr="00BB0AF9">
        <w:rPr>
          <w:rFonts w:ascii="Times New Roman" w:hAnsi="Times New Roman" w:cs="Times New Roman"/>
          <w:sz w:val="24"/>
          <w:szCs w:val="24"/>
          <w:lang w:eastAsia="ru-RU"/>
        </w:rPr>
        <w:t>жататын) табыс сомасының 0,5 пайызынан аспайтын мөлшерге дейін ұлғайтуы мүмкін.</w:t>
      </w:r>
      <w:proofErr w:type="gramEnd"/>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5.5. Теміржолдан басқа, жолаушылар тасымалының өзге түрлерін жүзеге асыратын сақтандыру шартын жасасу кезінде 5.2-тармақта көзделген сақтандыру </w:t>
      </w:r>
      <w:proofErr w:type="gramStart"/>
      <w:r w:rsidRPr="00BB0AF9">
        <w:rPr>
          <w:rFonts w:ascii="Times New Roman" w:hAnsi="Times New Roman" w:cs="Times New Roman"/>
          <w:sz w:val="24"/>
          <w:szCs w:val="24"/>
          <w:lang w:eastAsia="ru-RU"/>
        </w:rPr>
        <w:t>сыйлы</w:t>
      </w:r>
      <w:proofErr w:type="gramEnd"/>
      <w:r w:rsidRPr="00BB0AF9">
        <w:rPr>
          <w:rFonts w:ascii="Times New Roman" w:hAnsi="Times New Roman" w:cs="Times New Roman"/>
          <w:sz w:val="24"/>
          <w:szCs w:val="24"/>
          <w:lang w:eastAsia="ru-RU"/>
        </w:rPr>
        <w:t>қақысының мөлшері. сақтандыру тәуекеліне жүргізілген бағалау нәтижелері бойынша сақтандырушымен ұлғайтылуы мүмкін, бірақ 2 реттен артық емес.</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Сақтандыру </w:t>
      </w:r>
      <w:proofErr w:type="gramStart"/>
      <w:r w:rsidRPr="00BB0AF9">
        <w:rPr>
          <w:rFonts w:ascii="Times New Roman" w:hAnsi="Times New Roman" w:cs="Times New Roman"/>
          <w:sz w:val="24"/>
          <w:szCs w:val="24"/>
          <w:lang w:eastAsia="ru-RU"/>
        </w:rPr>
        <w:t>сыйлы</w:t>
      </w:r>
      <w:proofErr w:type="gramEnd"/>
      <w:r w:rsidRPr="00BB0AF9">
        <w:rPr>
          <w:rFonts w:ascii="Times New Roman" w:hAnsi="Times New Roman" w:cs="Times New Roman"/>
          <w:sz w:val="24"/>
          <w:szCs w:val="24"/>
          <w:lang w:eastAsia="ru-RU"/>
        </w:rPr>
        <w:t>қақыларын төлеу тәртібі мен мерзімдері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5.6. Тәртібі және мерзімі, сақтандыру </w:t>
      </w:r>
      <w:proofErr w:type="gramStart"/>
      <w:r w:rsidRPr="00BB0AF9">
        <w:rPr>
          <w:rFonts w:ascii="Times New Roman" w:hAnsi="Times New Roman" w:cs="Times New Roman"/>
          <w:sz w:val="24"/>
          <w:szCs w:val="24"/>
          <w:lang w:eastAsia="ru-RU"/>
        </w:rPr>
        <w:t>сыйлы</w:t>
      </w:r>
      <w:proofErr w:type="gramEnd"/>
      <w:r w:rsidRPr="00BB0AF9">
        <w:rPr>
          <w:rFonts w:ascii="Times New Roman" w:hAnsi="Times New Roman" w:cs="Times New Roman"/>
          <w:sz w:val="24"/>
          <w:szCs w:val="24"/>
          <w:lang w:eastAsia="ru-RU"/>
        </w:rPr>
        <w:t>қақысын төлеу шартпен белгіленеді сақтандыру.</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5.7. Егер сақтандыру шартында сақтандыру сыйлықақысын бөліп-бөлі</w:t>
      </w:r>
      <w:proofErr w:type="gramStart"/>
      <w:r w:rsidRPr="00BB0AF9">
        <w:rPr>
          <w:rFonts w:ascii="Times New Roman" w:hAnsi="Times New Roman" w:cs="Times New Roman"/>
          <w:sz w:val="24"/>
          <w:szCs w:val="24"/>
          <w:lang w:eastAsia="ru-RU"/>
        </w:rPr>
        <w:t>п</w:t>
      </w:r>
      <w:proofErr w:type="gramEnd"/>
      <w:r w:rsidRPr="00BB0AF9">
        <w:rPr>
          <w:rFonts w:ascii="Times New Roman" w:hAnsi="Times New Roman" w:cs="Times New Roman"/>
          <w:sz w:val="24"/>
          <w:szCs w:val="24"/>
          <w:lang w:eastAsia="ru-RU"/>
        </w:rPr>
        <w:t xml:space="preserve"> төлеу көзделсе, онда Сақтанушының кезекті сақтандыру жарнасын төлемеуі сақтандырушы үшін осы сақтандыру шартын мерзімінен бұрын тоқтатуға негіз бола алмайды.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5.8. Кезекті сақтандыру жарнасын уақтылы төлемеген кезде сақтанушы сақ</w:t>
      </w:r>
      <w:proofErr w:type="gramStart"/>
      <w:r w:rsidRPr="00BB0AF9">
        <w:rPr>
          <w:rFonts w:ascii="Times New Roman" w:hAnsi="Times New Roman" w:cs="Times New Roman"/>
          <w:sz w:val="24"/>
          <w:szCs w:val="24"/>
          <w:lang w:eastAsia="ru-RU"/>
        </w:rPr>
        <w:t>тандырушы</w:t>
      </w:r>
      <w:proofErr w:type="gramEnd"/>
      <w:r w:rsidRPr="00BB0AF9">
        <w:rPr>
          <w:rFonts w:ascii="Times New Roman" w:hAnsi="Times New Roman" w:cs="Times New Roman"/>
          <w:sz w:val="24"/>
          <w:szCs w:val="24"/>
          <w:lang w:eastAsia="ru-RU"/>
        </w:rPr>
        <w:t>ға Қазақстан Республикасы Азаматтық кодексінің 353-бабында белгіленген тәртіппен және мөлшерде тұрақсыздық айыбын төлеуге міндетті.</w:t>
      </w:r>
    </w:p>
    <w:p w:rsidR="00BB0AF9" w:rsidRPr="00BB0AF9" w:rsidRDefault="00BB0AF9" w:rsidP="00BB0AF9">
      <w:pPr>
        <w:pStyle w:val="a9"/>
        <w:jc w:val="both"/>
        <w:rPr>
          <w:rFonts w:ascii="Times New Roman" w:hAnsi="Times New Roman" w:cs="Times New Roman"/>
          <w:sz w:val="24"/>
          <w:szCs w:val="24"/>
          <w:lang w:eastAsia="ru-RU"/>
        </w:rPr>
      </w:pPr>
    </w:p>
    <w:p w:rsidR="00BB0AF9" w:rsidRPr="00BB0AF9" w:rsidRDefault="00C3568F" w:rsidP="00C3568F">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 САҚТАНДЫРУ ШАРТЫН ЖАСА</w:t>
      </w:r>
      <w:r w:rsidR="00BB0AF9" w:rsidRPr="00BB0AF9">
        <w:rPr>
          <w:rFonts w:ascii="Times New Roman" w:hAnsi="Times New Roman" w:cs="Times New Roman"/>
          <w:b/>
          <w:sz w:val="24"/>
          <w:szCs w:val="24"/>
          <w:lang w:eastAsia="ru-RU"/>
        </w:rPr>
        <w:t>У ТӘРТІБІ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6.1. Тасымалдаушының жауапкершілігін міндетті сақтандыру осы Ережеге және</w:t>
      </w:r>
      <w:proofErr w:type="gramStart"/>
      <w:r w:rsidRPr="00BB0AF9">
        <w:rPr>
          <w:rFonts w:ascii="Times New Roman" w:hAnsi="Times New Roman" w:cs="Times New Roman"/>
          <w:sz w:val="24"/>
          <w:szCs w:val="24"/>
          <w:lang w:eastAsia="ru-RU"/>
        </w:rPr>
        <w:t xml:space="preserve"> З</w:t>
      </w:r>
      <w:proofErr w:type="gramEnd"/>
      <w:r w:rsidRPr="00BB0AF9">
        <w:rPr>
          <w:rFonts w:ascii="Times New Roman" w:hAnsi="Times New Roman" w:cs="Times New Roman"/>
          <w:sz w:val="24"/>
          <w:szCs w:val="24"/>
          <w:lang w:eastAsia="ru-RU"/>
        </w:rPr>
        <w:t>аңға сәйкес сақтанушы мен сақтандырушы арасында жасалатын сақтандыру шартының негізінде жүзеге асырылады.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6.2. Тасымалдаушының жауапкершілігін міндетті сақтандыру шартында сақтандыру төлемін жүзеге асыру көзделеді бойынша міндеттемелер туындаған зиян келтіру салдарынан өмі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 xml:space="preserve">іне, денсаулығына және (немесе) жәбірленушінің мүлкіне қоспағанда, моральдық зиянды өтеу және пайданы жәбірленушінің қоса алғанда, мүліктің тауарлық </w:t>
      </w:r>
      <w:r w:rsidRPr="00BB0AF9">
        <w:rPr>
          <w:rFonts w:ascii="Times New Roman" w:hAnsi="Times New Roman" w:cs="Times New Roman"/>
          <w:sz w:val="24"/>
          <w:szCs w:val="24"/>
          <w:lang w:eastAsia="ru-RU"/>
        </w:rPr>
        <w:lastRenderedPageBreak/>
        <w:t>құнын жоғалтуын, сондай-ақ тұрақсыздық айыбын өтеу бұзылуына байланысты жәбірленуші тауарларды жеткізу мерзімін немесе жұмыс өнді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ісінің (қызмет көрсету), өзге де, оның міндеттемелері бойынша келісім-шарттар (шарттар).</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6.3. Тасымалдаушының жауапкершілігін міндетті сақтандыру шарты бойынша сақтанушы сақтандыру </w:t>
      </w:r>
      <w:proofErr w:type="gramStart"/>
      <w:r w:rsidRPr="00BB0AF9">
        <w:rPr>
          <w:rFonts w:ascii="Times New Roman" w:hAnsi="Times New Roman" w:cs="Times New Roman"/>
          <w:sz w:val="24"/>
          <w:szCs w:val="24"/>
          <w:lang w:eastAsia="ru-RU"/>
        </w:rPr>
        <w:t>сыйлы</w:t>
      </w:r>
      <w:proofErr w:type="gramEnd"/>
      <w:r w:rsidRPr="00BB0AF9">
        <w:rPr>
          <w:rFonts w:ascii="Times New Roman" w:hAnsi="Times New Roman" w:cs="Times New Roman"/>
          <w:sz w:val="24"/>
          <w:szCs w:val="24"/>
          <w:lang w:eastAsia="ru-RU"/>
        </w:rPr>
        <w:t>қақысын төлеуге міндеттенеді, ал Сақтандырушы сақтандыру жағдайы басталған кезде пайда алушыға осы Ережеде белгіленген мөлшерде, тәртіппен және мерзімдерде сақтандыру төлемін жүзеге асыруға міндеттенеді.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6.4. Сақтандыру шарты сақтандырушының сақтанушыға (сақтандырылушыға) сақтандыру полисін беруі арқылы жазбаша нысанда жасалады.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6.5. Сақтандыру шартын жасасу үшін Сақтанушының өтініші негіз болып табылады.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6.6. Тасымалдаушының жауапкершілігін міндетті сақтандыру шартында көрсетілуге </w:t>
      </w:r>
      <w:proofErr w:type="gramStart"/>
      <w:r w:rsidRPr="00BB0AF9">
        <w:rPr>
          <w:rFonts w:ascii="Times New Roman" w:hAnsi="Times New Roman" w:cs="Times New Roman"/>
          <w:sz w:val="24"/>
          <w:szCs w:val="24"/>
          <w:lang w:eastAsia="ru-RU"/>
        </w:rPr>
        <w:t>тиіс</w:t>
      </w:r>
      <w:proofErr w:type="gramEnd"/>
      <w:r w:rsidRPr="00BB0AF9">
        <w:rPr>
          <w:rFonts w:ascii="Times New Roman" w:hAnsi="Times New Roman" w:cs="Times New Roman"/>
          <w:sz w:val="24"/>
          <w:szCs w:val="24"/>
          <w:lang w:eastAsia="ru-RU"/>
        </w:rPr>
        <w:t xml:space="preserve"> талаптардың толық еместігі үшін сақтандырушы жауапты болады. Тасымалдаушының жауапкершілігін міндетті сақтандыру шарты бойынша оның жекелеген талаптарының толық болмауы салдарынан дау туындаған жағдайда, дау сақтанушының пайдасына шешіледі.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6.7. Сақтандыру полисі жоғалған жағдайда сақтандырушы сақтанушының (сақтандырылған тұ</w:t>
      </w:r>
      <w:proofErr w:type="gramStart"/>
      <w:r w:rsidRPr="00BB0AF9">
        <w:rPr>
          <w:rFonts w:ascii="Times New Roman" w:hAnsi="Times New Roman" w:cs="Times New Roman"/>
          <w:sz w:val="24"/>
          <w:szCs w:val="24"/>
          <w:lang w:eastAsia="ru-RU"/>
        </w:rPr>
        <w:t>лғаны</w:t>
      </w:r>
      <w:proofErr w:type="gramEnd"/>
      <w:r w:rsidRPr="00BB0AF9">
        <w:rPr>
          <w:rFonts w:ascii="Times New Roman" w:hAnsi="Times New Roman" w:cs="Times New Roman"/>
          <w:sz w:val="24"/>
          <w:szCs w:val="24"/>
          <w:lang w:eastAsia="ru-RU"/>
        </w:rPr>
        <w:t xml:space="preserve">ң) жазбаша өтініші негізінде оған сақтандыру полисінің телнұсқасын беруге міндетті. Сақтандыру полисінің бланкісін дайындауға және оның телнұсқасын ресімдеуге арналған шығыстарды сақтанушы өтейді, бұл ретте өтелетін шығыстардың жалпы сомасы өтініш берілген күнге тиісті қаржы жылына арналған республикалық бюджет туралы заңда белгіленген айлық есептік </w:t>
      </w:r>
      <w:proofErr w:type="gramStart"/>
      <w:r w:rsidRPr="00BB0AF9">
        <w:rPr>
          <w:rFonts w:ascii="Times New Roman" w:hAnsi="Times New Roman" w:cs="Times New Roman"/>
          <w:sz w:val="24"/>
          <w:szCs w:val="24"/>
          <w:lang w:eastAsia="ru-RU"/>
        </w:rPr>
        <w:t>к</w:t>
      </w:r>
      <w:proofErr w:type="gramEnd"/>
      <w:r w:rsidRPr="00BB0AF9">
        <w:rPr>
          <w:rFonts w:ascii="Times New Roman" w:hAnsi="Times New Roman" w:cs="Times New Roman"/>
          <w:sz w:val="24"/>
          <w:szCs w:val="24"/>
          <w:lang w:eastAsia="ru-RU"/>
        </w:rPr>
        <w:t>өрсеткіштің 0,1% - ынан аспауға тиіс.</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6.8. Тасымалдаушының жауапкершілігін міндетті сақтандыру жөніндегі сақтандыру полисін ресімдеу жөніндегі талаптар Қазақстан Республикасының сақтандыру және сақтандыру қызметі туралы заңнамасында белгіленеді.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6.9. Сақтандыру полисі жоғалған жағдайда сақтандырушы сақтанушының (сақтандырылған тұ</w:t>
      </w:r>
      <w:proofErr w:type="gramStart"/>
      <w:r w:rsidRPr="00BB0AF9">
        <w:rPr>
          <w:rFonts w:ascii="Times New Roman" w:hAnsi="Times New Roman" w:cs="Times New Roman"/>
          <w:sz w:val="24"/>
          <w:szCs w:val="24"/>
          <w:lang w:eastAsia="ru-RU"/>
        </w:rPr>
        <w:t>лғаны</w:t>
      </w:r>
      <w:proofErr w:type="gramEnd"/>
      <w:r w:rsidRPr="00BB0AF9">
        <w:rPr>
          <w:rFonts w:ascii="Times New Roman" w:hAnsi="Times New Roman" w:cs="Times New Roman"/>
          <w:sz w:val="24"/>
          <w:szCs w:val="24"/>
          <w:lang w:eastAsia="ru-RU"/>
        </w:rPr>
        <w:t>ң) жазбаша өтініші негізінде оған сақтандыру полисінің телнұсқасын беруге міндетті.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Сақтандыру полисінің бланкісін </w:t>
      </w:r>
      <w:proofErr w:type="gramStart"/>
      <w:r w:rsidRPr="00BB0AF9">
        <w:rPr>
          <w:rFonts w:ascii="Times New Roman" w:hAnsi="Times New Roman" w:cs="Times New Roman"/>
          <w:sz w:val="24"/>
          <w:szCs w:val="24"/>
          <w:lang w:eastAsia="ru-RU"/>
        </w:rPr>
        <w:t>дайындау</w:t>
      </w:r>
      <w:proofErr w:type="gramEnd"/>
      <w:r w:rsidRPr="00BB0AF9">
        <w:rPr>
          <w:rFonts w:ascii="Times New Roman" w:hAnsi="Times New Roman" w:cs="Times New Roman"/>
          <w:sz w:val="24"/>
          <w:szCs w:val="24"/>
          <w:lang w:eastAsia="ru-RU"/>
        </w:rPr>
        <w:t xml:space="preserve">ға және оның телнұсқасын ресімдеуге арналған шығыстарды сақтанушы (сақтандырылған тұлға) өтейді, бұл ретте өтелетін шығыстардың жалпы сомасы өтініш берілген күнге Қазақстан Республикасының заңнамалық актісіне сәйкес белгіленген 0,1 айлық есептік </w:t>
      </w:r>
      <w:proofErr w:type="gramStart"/>
      <w:r w:rsidRPr="00BB0AF9">
        <w:rPr>
          <w:rFonts w:ascii="Times New Roman" w:hAnsi="Times New Roman" w:cs="Times New Roman"/>
          <w:sz w:val="24"/>
          <w:szCs w:val="24"/>
          <w:lang w:eastAsia="ru-RU"/>
        </w:rPr>
        <w:t>к</w:t>
      </w:r>
      <w:proofErr w:type="gramEnd"/>
      <w:r w:rsidRPr="00BB0AF9">
        <w:rPr>
          <w:rFonts w:ascii="Times New Roman" w:hAnsi="Times New Roman" w:cs="Times New Roman"/>
          <w:sz w:val="24"/>
          <w:szCs w:val="24"/>
          <w:lang w:eastAsia="ru-RU"/>
        </w:rPr>
        <w:t>өрсеткіштен аспауға тиіс.</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6.10. Егер сақтандырушы тасымалдаушының жауапкершілігін міндетті сақтандыру шартын сақтанушының (сақтандырылған тұлғаның) немесе жәбірленушінің жағдайын</w:t>
      </w:r>
      <w:proofErr w:type="gramStart"/>
      <w:r w:rsidRPr="00BB0AF9">
        <w:rPr>
          <w:rFonts w:ascii="Times New Roman" w:hAnsi="Times New Roman" w:cs="Times New Roman"/>
          <w:sz w:val="24"/>
          <w:szCs w:val="24"/>
          <w:lang w:eastAsia="ru-RU"/>
        </w:rPr>
        <w:t xml:space="preserve"> З</w:t>
      </w:r>
      <w:proofErr w:type="gramEnd"/>
      <w:r w:rsidRPr="00BB0AF9">
        <w:rPr>
          <w:rFonts w:ascii="Times New Roman" w:hAnsi="Times New Roman" w:cs="Times New Roman"/>
          <w:sz w:val="24"/>
          <w:szCs w:val="24"/>
          <w:lang w:eastAsia="ru-RU"/>
        </w:rPr>
        <w:t>аңда көзделгенмен салыстырғанда нашарлататын талаптарда жасаса, онда сақтандыру жағдайы басталған кезде сақтандырушы сақтанушы (сақтандырылушы) мен жәбірленуші алдында осы Ережеде белгіленген талаптарда міндеттемелер көтереді.</w:t>
      </w:r>
    </w:p>
    <w:p w:rsidR="00BB0AF9" w:rsidRPr="00BB0AF9" w:rsidRDefault="00BB0AF9" w:rsidP="00BB0AF9">
      <w:pPr>
        <w:pStyle w:val="a9"/>
        <w:jc w:val="both"/>
        <w:rPr>
          <w:rFonts w:ascii="Times New Roman" w:hAnsi="Times New Roman" w:cs="Times New Roman"/>
          <w:sz w:val="24"/>
          <w:szCs w:val="24"/>
          <w:lang w:eastAsia="ru-RU"/>
        </w:rPr>
      </w:pPr>
    </w:p>
    <w:p w:rsidR="00BB0AF9" w:rsidRPr="00BB0AF9" w:rsidRDefault="00BB0AF9" w:rsidP="00C3568F">
      <w:pPr>
        <w:pStyle w:val="a9"/>
        <w:jc w:val="center"/>
        <w:rPr>
          <w:rFonts w:ascii="Times New Roman" w:hAnsi="Times New Roman" w:cs="Times New Roman"/>
          <w:b/>
          <w:sz w:val="24"/>
          <w:szCs w:val="24"/>
          <w:lang w:eastAsia="ru-RU"/>
        </w:rPr>
      </w:pPr>
      <w:r w:rsidRPr="00BB0AF9">
        <w:rPr>
          <w:rFonts w:ascii="Times New Roman" w:hAnsi="Times New Roman" w:cs="Times New Roman"/>
          <w:b/>
          <w:sz w:val="24"/>
          <w:szCs w:val="24"/>
          <w:lang w:eastAsia="ru-RU"/>
        </w:rPr>
        <w:t>7. САҚТАНДЫРУ ШАРТЫНЫҢ ҚОЛДАНЫЛУ МЕРЗІМІ МЕН ОРНЫ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7.1. Сақтандыру шарты осы Ережеге сәйкес жәбірленуші </w:t>
      </w:r>
      <w:proofErr w:type="gramStart"/>
      <w:r w:rsidRPr="00BB0AF9">
        <w:rPr>
          <w:rFonts w:ascii="Times New Roman" w:hAnsi="Times New Roman" w:cs="Times New Roman"/>
          <w:sz w:val="24"/>
          <w:szCs w:val="24"/>
          <w:lang w:eastAsia="ru-RU"/>
        </w:rPr>
        <w:t>деп</w:t>
      </w:r>
      <w:proofErr w:type="gramEnd"/>
      <w:r w:rsidRPr="00BB0AF9">
        <w:rPr>
          <w:rFonts w:ascii="Times New Roman" w:hAnsi="Times New Roman" w:cs="Times New Roman"/>
          <w:sz w:val="24"/>
          <w:szCs w:val="24"/>
          <w:lang w:eastAsia="ru-RU"/>
        </w:rPr>
        <w:t xml:space="preserve"> танылған барлық тұлғадарға қатысты қолданылады.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7.2. Келісім-шарт күшіне енеді және тараптар үшін міндетті сәттен бастап, Сақтанушы сақтандыру сыйлықақысын төлеген, ал оны мерзімін ұзартып төлеген кезде - бі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інші сақтандыру жарнасын төлеген, егер сақтандыру шартының талаптарында өзгеше көзделмесе.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7.3. Сақтандыру шарты  осы Шарттың 7.6. - 7.5-тармақтарында көзделген жағдайды қоспағанда, ол күшіне енген күннен бастап 12 (он </w:t>
      </w:r>
      <w:proofErr w:type="gramStart"/>
      <w:r w:rsidRPr="00BB0AF9">
        <w:rPr>
          <w:rFonts w:ascii="Times New Roman" w:hAnsi="Times New Roman" w:cs="Times New Roman"/>
          <w:sz w:val="24"/>
          <w:szCs w:val="24"/>
          <w:lang w:eastAsia="ru-RU"/>
        </w:rPr>
        <w:t>екі ай</w:t>
      </w:r>
      <w:proofErr w:type="gramEnd"/>
      <w:r w:rsidRPr="00BB0AF9">
        <w:rPr>
          <w:rFonts w:ascii="Times New Roman" w:hAnsi="Times New Roman" w:cs="Times New Roman"/>
          <w:sz w:val="24"/>
          <w:szCs w:val="24"/>
          <w:lang w:eastAsia="ru-RU"/>
        </w:rPr>
        <w:t xml:space="preserve">) мерзімге жасалады. </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7.4. Сақтандыру шарты сақтандырудың бүкіл мерзімі ішінде қолданылады және бі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інші басталған сақтандыру жағдайы бойынша өзінің қолданылуын тоқтатпайды.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7.5. Егер тасымалдаушының жолаушыларды тасымалдау кезінде олардың мүлікті аяқталуын құрайтын кезең ішінде кемінде 12 (он </w:t>
      </w:r>
      <w:proofErr w:type="gramStart"/>
      <w:r w:rsidRPr="00BB0AF9">
        <w:rPr>
          <w:rFonts w:ascii="Times New Roman" w:hAnsi="Times New Roman" w:cs="Times New Roman"/>
          <w:sz w:val="24"/>
          <w:szCs w:val="24"/>
          <w:lang w:eastAsia="ru-RU"/>
        </w:rPr>
        <w:t>екі ай</w:t>
      </w:r>
      <w:proofErr w:type="gramEnd"/>
      <w:r w:rsidRPr="00BB0AF9">
        <w:rPr>
          <w:rFonts w:ascii="Times New Roman" w:hAnsi="Times New Roman" w:cs="Times New Roman"/>
          <w:sz w:val="24"/>
          <w:szCs w:val="24"/>
          <w:lang w:eastAsia="ru-RU"/>
        </w:rPr>
        <w:t>), онда сақтандыру келісім-шарты тек осы мерзімге ғана жасалады.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lastRenderedPageBreak/>
        <w:t xml:space="preserve">7.6. Мәжбүрлеп таратылатын сақтандыру ұйымының кредиторларымен (сақтанушыларымен) сақтандыру шартын 12 (он екі айдан кем мерзімге </w:t>
      </w:r>
      <w:proofErr w:type="gramStart"/>
      <w:r w:rsidRPr="00BB0AF9">
        <w:rPr>
          <w:rFonts w:ascii="Times New Roman" w:hAnsi="Times New Roman" w:cs="Times New Roman"/>
          <w:sz w:val="24"/>
          <w:szCs w:val="24"/>
          <w:lang w:eastAsia="ru-RU"/>
        </w:rPr>
        <w:t>жасасу</w:t>
      </w:r>
      <w:proofErr w:type="gramEnd"/>
      <w:r w:rsidRPr="00BB0AF9">
        <w:rPr>
          <w:rFonts w:ascii="Times New Roman" w:hAnsi="Times New Roman" w:cs="Times New Roman"/>
          <w:sz w:val="24"/>
          <w:szCs w:val="24"/>
          <w:lang w:eastAsia="ru-RU"/>
        </w:rPr>
        <w:t>ға жол беріледі.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7.7. Егер Қазақстан Республикасының халықаралық шартында өзгеше көзделмесе, сақтандыру шартының қолданылуы Қазақстан Республикасының аумағында шектеледі.</w:t>
      </w:r>
    </w:p>
    <w:p w:rsidR="00BB0AF9" w:rsidRPr="00BB0AF9" w:rsidRDefault="00BB0AF9" w:rsidP="00C3568F">
      <w:pPr>
        <w:spacing w:before="240" w:after="0" w:line="240" w:lineRule="auto"/>
        <w:jc w:val="center"/>
        <w:outlineLvl w:val="1"/>
        <w:rPr>
          <w:rFonts w:ascii="Times New Roman" w:eastAsia="Times New Roman" w:hAnsi="Times New Roman" w:cs="Times New Roman"/>
          <w:b/>
          <w:color w:val="000000"/>
          <w:sz w:val="24"/>
          <w:szCs w:val="24"/>
          <w:lang w:eastAsia="ru-RU"/>
        </w:rPr>
      </w:pPr>
      <w:r w:rsidRPr="00BB0AF9">
        <w:rPr>
          <w:rFonts w:ascii="Times New Roman" w:eastAsia="Times New Roman" w:hAnsi="Times New Roman" w:cs="Times New Roman"/>
          <w:b/>
          <w:color w:val="000000"/>
          <w:sz w:val="24"/>
          <w:szCs w:val="24"/>
          <w:lang w:eastAsia="ru-RU"/>
        </w:rPr>
        <w:t>8. ТАРАПТАРДЫҢ ҚҰҚ</w:t>
      </w:r>
      <w:proofErr w:type="gramStart"/>
      <w:r w:rsidRPr="00BB0AF9">
        <w:rPr>
          <w:rFonts w:ascii="Times New Roman" w:eastAsia="Times New Roman" w:hAnsi="Times New Roman" w:cs="Times New Roman"/>
          <w:b/>
          <w:color w:val="000000"/>
          <w:sz w:val="24"/>
          <w:szCs w:val="24"/>
          <w:lang w:eastAsia="ru-RU"/>
        </w:rPr>
        <w:t>Ы</w:t>
      </w:r>
      <w:proofErr w:type="gramEnd"/>
      <w:r w:rsidRPr="00BB0AF9">
        <w:rPr>
          <w:rFonts w:ascii="Times New Roman" w:eastAsia="Times New Roman" w:hAnsi="Times New Roman" w:cs="Times New Roman"/>
          <w:b/>
          <w:color w:val="000000"/>
          <w:sz w:val="24"/>
          <w:szCs w:val="24"/>
          <w:lang w:eastAsia="ru-RU"/>
        </w:rPr>
        <w:t>ҚТАРЫ МЕН МІНДЕТТЕРІ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8.1. </w:t>
      </w:r>
      <w:r w:rsidRPr="00BB0AF9">
        <w:rPr>
          <w:rFonts w:ascii="Times New Roman" w:hAnsi="Times New Roman" w:cs="Times New Roman"/>
          <w:b/>
          <w:sz w:val="24"/>
          <w:szCs w:val="24"/>
          <w:lang w:eastAsia="ru-RU"/>
        </w:rPr>
        <w:t>Сақтандырушы</w:t>
      </w:r>
      <w:r w:rsidRPr="00BB0AF9">
        <w:rPr>
          <w:rFonts w:ascii="Times New Roman" w:hAnsi="Times New Roman" w:cs="Times New Roman"/>
          <w:b/>
          <w:sz w:val="24"/>
          <w:szCs w:val="24"/>
          <w:lang w:val="kk-KZ" w:eastAsia="ru-RU"/>
        </w:rPr>
        <w:t xml:space="preserve"> </w:t>
      </w:r>
      <w:r w:rsidRPr="00BB0AF9">
        <w:rPr>
          <w:rFonts w:ascii="Times New Roman" w:hAnsi="Times New Roman" w:cs="Times New Roman"/>
          <w:b/>
          <w:sz w:val="24"/>
          <w:szCs w:val="24"/>
          <w:lang w:eastAsia="ru-RU"/>
        </w:rPr>
        <w:t>құқылы: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 сақтандыру шартын жасау кезінде, Қазақстан Республикасының Азаматтық кодексінде кө</w:t>
      </w:r>
      <w:proofErr w:type="gramStart"/>
      <w:r w:rsidRPr="00BB0AF9">
        <w:rPr>
          <w:rFonts w:ascii="Times New Roman" w:hAnsi="Times New Roman" w:cs="Times New Roman"/>
          <w:sz w:val="24"/>
          <w:szCs w:val="24"/>
          <w:lang w:eastAsia="ru-RU"/>
        </w:rPr>
        <w:t>зделген</w:t>
      </w:r>
      <w:proofErr w:type="gramEnd"/>
      <w:r w:rsidRPr="00BB0AF9">
        <w:rPr>
          <w:rFonts w:ascii="Times New Roman" w:hAnsi="Times New Roman" w:cs="Times New Roman"/>
          <w:sz w:val="24"/>
          <w:szCs w:val="24"/>
          <w:lang w:eastAsia="ru-RU"/>
        </w:rPr>
        <w:t xml:space="preserve"> ақпаратты қоспағанда, сақтандыру полисінің ұстаушысының жауапкершілігін сақтандыру шартына қажетті ақпаратты, оның ішінде бұрынғы тасымалдаушының жауапкершілігін сақтандыру шарттарын, сақтандыру талаптарын және сақтандыру төлемдерін жүзеге асыру </w:t>
      </w:r>
      <w:proofErr w:type="gramStart"/>
      <w:r w:rsidRPr="00BB0AF9">
        <w:rPr>
          <w:rFonts w:ascii="Times New Roman" w:hAnsi="Times New Roman" w:cs="Times New Roman"/>
          <w:sz w:val="24"/>
          <w:szCs w:val="24"/>
          <w:lang w:eastAsia="ru-RU"/>
        </w:rPr>
        <w:t>туралы</w:t>
      </w:r>
      <w:proofErr w:type="gramEnd"/>
      <w:r w:rsidRPr="00BB0AF9">
        <w:rPr>
          <w:rFonts w:ascii="Times New Roman" w:hAnsi="Times New Roman" w:cs="Times New Roman"/>
          <w:sz w:val="24"/>
          <w:szCs w:val="24"/>
          <w:lang w:eastAsia="ru-RU"/>
        </w:rPr>
        <w:t xml:space="preserve"> ақпаратты талап етуге;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2) өз құзырет</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 xml:space="preserve"> негiзiнде тиiстi мемлекеттiк органдар мен ұйымдардан сақтандыру жағдайы басталғанын және зардап шеккендерге келтiрiлген зиян мөлшерiн растайтын құжаттарды сұратуға;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3) жазатайым оқиғаның себептерін және </w:t>
      </w:r>
      <w:proofErr w:type="gramStart"/>
      <w:r w:rsidRPr="00BB0AF9">
        <w:rPr>
          <w:rFonts w:ascii="Times New Roman" w:hAnsi="Times New Roman" w:cs="Times New Roman"/>
          <w:sz w:val="24"/>
          <w:szCs w:val="24"/>
          <w:lang w:eastAsia="ru-RU"/>
        </w:rPr>
        <w:t>бас</w:t>
      </w:r>
      <w:proofErr w:type="gramEnd"/>
      <w:r w:rsidRPr="00BB0AF9">
        <w:rPr>
          <w:rFonts w:ascii="Times New Roman" w:hAnsi="Times New Roman" w:cs="Times New Roman"/>
          <w:sz w:val="24"/>
          <w:szCs w:val="24"/>
          <w:lang w:eastAsia="ru-RU"/>
        </w:rPr>
        <w:t>қа да мән-жайларын анықтау мақсатында жәбірленушінің бүлінген (жойылған) қасиеттерін бағалауға;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4) жәб</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рленушiнiң денсаулығына және (немесе) мүлкiне келтiрiлген зиянның мөлшерiн бағалау және сақтандыру жағдайы болған кезде сақтандыру төлемiнiң мөлшерiн айқындау үшiн тәуелсiз сарапшының қызметiн пайдалануға;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5) осы Ереженің 11-тарауында көзделген жағдайларда зиян келтіруге жауапты тұлғағ</w:t>
      </w:r>
      <w:proofErr w:type="gramStart"/>
      <w:r w:rsidRPr="00BB0AF9">
        <w:rPr>
          <w:rFonts w:ascii="Times New Roman" w:hAnsi="Times New Roman" w:cs="Times New Roman"/>
          <w:sz w:val="24"/>
          <w:szCs w:val="24"/>
          <w:lang w:eastAsia="ru-RU"/>
        </w:rPr>
        <w:t>а</w:t>
      </w:r>
      <w:proofErr w:type="gramEnd"/>
      <w:r w:rsidRPr="00BB0AF9">
        <w:rPr>
          <w:rFonts w:ascii="Times New Roman" w:hAnsi="Times New Roman" w:cs="Times New Roman"/>
          <w:sz w:val="24"/>
          <w:szCs w:val="24"/>
          <w:lang w:eastAsia="ru-RU"/>
        </w:rPr>
        <w:t xml:space="preserve"> кері талап қою құқығын ұсыну;</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eastAsia="Times New Roman" w:hAnsi="Times New Roman" w:cs="Times New Roman"/>
          <w:color w:val="000000"/>
          <w:sz w:val="24"/>
          <w:szCs w:val="24"/>
          <w:lang w:eastAsia="ru-RU"/>
        </w:rPr>
        <w:t xml:space="preserve">6) осы Ереженің 12-тарауында көзделген негіздер бойынша сақтандыру төлемдерін толық немесе </w:t>
      </w:r>
      <w:r w:rsidRPr="00BB0AF9">
        <w:rPr>
          <w:rFonts w:ascii="Times New Roman" w:hAnsi="Times New Roman" w:cs="Times New Roman"/>
          <w:sz w:val="24"/>
          <w:szCs w:val="24"/>
          <w:lang w:eastAsia="ru-RU"/>
        </w:rPr>
        <w:t>ішінара беруден бас тартуға;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8.1.1. Тасымалдаушының жауапкерші</w:t>
      </w:r>
      <w:r w:rsidRPr="00BB0AF9">
        <w:rPr>
          <w:rFonts w:ascii="Times New Roman" w:hAnsi="Times New Roman" w:cs="Times New Roman"/>
          <w:sz w:val="24"/>
          <w:szCs w:val="24"/>
          <w:lang w:eastAsia="ru-RU"/>
        </w:rPr>
        <w:tab/>
        <w:t>лігін міндетті сақтандыру шарты сақтандырушының Қазақстан Республикасының азаматтық заңнамасына қайшы келмейтін өзге де құқықтарын да қарастыруы мүмкін.</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8.2. </w:t>
      </w:r>
      <w:r w:rsidRPr="00BB0AF9">
        <w:rPr>
          <w:rFonts w:ascii="Times New Roman" w:hAnsi="Times New Roman" w:cs="Times New Roman"/>
          <w:b/>
          <w:sz w:val="24"/>
          <w:szCs w:val="24"/>
          <w:lang w:eastAsia="ru-RU"/>
        </w:rPr>
        <w:t>Сақтандырушы</w:t>
      </w:r>
      <w:r w:rsidRPr="00BB0AF9">
        <w:rPr>
          <w:rFonts w:ascii="Times New Roman" w:hAnsi="Times New Roman" w:cs="Times New Roman"/>
          <w:b/>
          <w:sz w:val="24"/>
          <w:szCs w:val="24"/>
          <w:lang w:val="kk-KZ" w:eastAsia="ru-RU"/>
        </w:rPr>
        <w:t xml:space="preserve"> міндетті</w:t>
      </w:r>
      <w:r w:rsidRPr="00BB0AF9">
        <w:rPr>
          <w:rFonts w:ascii="Times New Roman" w:hAnsi="Times New Roman" w:cs="Times New Roman"/>
          <w:b/>
          <w:sz w:val="24"/>
          <w:szCs w:val="24"/>
          <w:lang w:eastAsia="ru-RU"/>
        </w:rPr>
        <w:t>:</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 Сақтандырылушыға (сақтандырылған тұлғағ</w:t>
      </w:r>
      <w:proofErr w:type="gramStart"/>
      <w:r w:rsidRPr="00BB0AF9">
        <w:rPr>
          <w:rFonts w:ascii="Times New Roman" w:hAnsi="Times New Roman" w:cs="Times New Roman"/>
          <w:sz w:val="24"/>
          <w:szCs w:val="24"/>
          <w:lang w:eastAsia="ru-RU"/>
        </w:rPr>
        <w:t>а</w:t>
      </w:r>
      <w:proofErr w:type="gramEnd"/>
      <w:r w:rsidRPr="00BB0AF9">
        <w:rPr>
          <w:rFonts w:ascii="Times New Roman" w:hAnsi="Times New Roman" w:cs="Times New Roman"/>
          <w:sz w:val="24"/>
          <w:szCs w:val="24"/>
          <w:lang w:eastAsia="ru-RU"/>
        </w:rPr>
        <w:t>) міндетті тасымалдаушының жауапкершілігін сақтандыру шарттарымен таныстыруға, тасымалдаушының жауапкершілігін міндетті сақтандыру шартынан туындайтын оның құқықтары мен міндеттерін түсіндіруге және Сақтандырушының өтініші бойынша оған қойылатын ережелердің көшірмесін ұсынуға (жіберуге);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2) мiндеттi жауапкершiлiктi сақтандыру шартын жасасқаннан кейiн, Сақтандырылушыға (Сақтандырылған тұлғағ</w:t>
      </w:r>
      <w:proofErr w:type="gramStart"/>
      <w:r w:rsidRPr="00BB0AF9">
        <w:rPr>
          <w:rFonts w:ascii="Times New Roman" w:hAnsi="Times New Roman" w:cs="Times New Roman"/>
          <w:sz w:val="24"/>
          <w:szCs w:val="24"/>
          <w:lang w:eastAsia="ru-RU"/>
        </w:rPr>
        <w:t>а</w:t>
      </w:r>
      <w:proofErr w:type="gramEnd"/>
      <w:r w:rsidRPr="00BB0AF9">
        <w:rPr>
          <w:rFonts w:ascii="Times New Roman" w:hAnsi="Times New Roman" w:cs="Times New Roman"/>
          <w:sz w:val="24"/>
          <w:szCs w:val="24"/>
          <w:lang w:eastAsia="ru-RU"/>
        </w:rPr>
        <w:t>) сақтандыру полисiн шығарады;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3) сақтандыру жағдайы басталғаны туралы есепті </w:t>
      </w:r>
      <w:proofErr w:type="gramStart"/>
      <w:r w:rsidRPr="00BB0AF9">
        <w:rPr>
          <w:rFonts w:ascii="Times New Roman" w:hAnsi="Times New Roman" w:cs="Times New Roman"/>
          <w:sz w:val="24"/>
          <w:szCs w:val="24"/>
          <w:lang w:eastAsia="ru-RU"/>
        </w:rPr>
        <w:t>ал</w:t>
      </w:r>
      <w:proofErr w:type="gramEnd"/>
      <w:r w:rsidRPr="00BB0AF9">
        <w:rPr>
          <w:rFonts w:ascii="Times New Roman" w:hAnsi="Times New Roman" w:cs="Times New Roman"/>
          <w:sz w:val="24"/>
          <w:szCs w:val="24"/>
          <w:lang w:eastAsia="ru-RU"/>
        </w:rPr>
        <w:t>ғаннан кейін оны дереу тіркейді;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4) сақтанушының немесе оның өкілінің өтініші бойынша сақтандыру жағдайының туындағаны туралы хабарламаны алған күннен бастап 7 (жеті) жұмыс күні ішінде келті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 xml:space="preserve">ілген зиян мөлшерін бағалауды жүргізеді, сақтандыру төлемінің мөлшерін есептеуді көрсететін сақтандыру актісін жасайды және оны Пайда </w:t>
      </w:r>
      <w:proofErr w:type="gramStart"/>
      <w:r w:rsidRPr="00BB0AF9">
        <w:rPr>
          <w:rFonts w:ascii="Times New Roman" w:hAnsi="Times New Roman" w:cs="Times New Roman"/>
          <w:sz w:val="24"/>
          <w:szCs w:val="24"/>
          <w:lang w:eastAsia="ru-RU"/>
        </w:rPr>
        <w:t>алушы</w:t>
      </w:r>
      <w:proofErr w:type="gramEnd"/>
      <w:r w:rsidRPr="00BB0AF9">
        <w:rPr>
          <w:rFonts w:ascii="Times New Roman" w:hAnsi="Times New Roman" w:cs="Times New Roman"/>
          <w:sz w:val="24"/>
          <w:szCs w:val="24"/>
          <w:lang w:eastAsia="ru-RU"/>
        </w:rPr>
        <w:t>ға береді;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5) Сақтанушы немесе сақтандырылған тұлға 9.1-тармақта көзделген құжаттарды ұсынбаған жағдайда. кешіктірмей, оны жетіспейтін құжаттар туралы жазбаша хабардар етуге міндетті;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 сақтандыру жағдайы басталған кезде осы Ережеде белгіленген мөлшерде, тәртіппен және мерзімдерде сақтандыру төлемі</w:t>
      </w:r>
      <w:proofErr w:type="gramStart"/>
      <w:r w:rsidRPr="00BB0AF9">
        <w:rPr>
          <w:rFonts w:ascii="Times New Roman" w:hAnsi="Times New Roman" w:cs="Times New Roman"/>
          <w:sz w:val="24"/>
          <w:szCs w:val="24"/>
          <w:lang w:eastAsia="ru-RU"/>
        </w:rPr>
        <w:t>н ж</w:t>
      </w:r>
      <w:proofErr w:type="gramEnd"/>
      <w:r w:rsidRPr="00BB0AF9">
        <w:rPr>
          <w:rFonts w:ascii="Times New Roman" w:hAnsi="Times New Roman" w:cs="Times New Roman"/>
          <w:sz w:val="24"/>
          <w:szCs w:val="24"/>
          <w:lang w:eastAsia="ru-RU"/>
        </w:rPr>
        <w:t>үргізуге;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7) сақтанушыға (сақтандырылған тұлғағ</w:t>
      </w:r>
      <w:proofErr w:type="gramStart"/>
      <w:r w:rsidRPr="00BB0AF9">
        <w:rPr>
          <w:rFonts w:ascii="Times New Roman" w:hAnsi="Times New Roman" w:cs="Times New Roman"/>
          <w:sz w:val="24"/>
          <w:szCs w:val="24"/>
          <w:lang w:eastAsia="ru-RU"/>
        </w:rPr>
        <w:t>а</w:t>
      </w:r>
      <w:proofErr w:type="gramEnd"/>
      <w:r w:rsidRPr="00BB0AF9">
        <w:rPr>
          <w:rFonts w:ascii="Times New Roman" w:hAnsi="Times New Roman" w:cs="Times New Roman"/>
          <w:sz w:val="24"/>
          <w:szCs w:val="24"/>
          <w:lang w:eastAsia="ru-RU"/>
        </w:rPr>
        <w:t>) сақтандыру жағдайы кезінде шығындарды болдырмау немесе азайту мақсатында өзі шеккен шығыстарды өтеуге;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8) сақтандыру құпиясын қамтамасыз ету;</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9) сақтандыру жағдайының басталу фактісін және сақтандырушы өтеуге </w:t>
      </w:r>
      <w:proofErr w:type="gramStart"/>
      <w:r w:rsidRPr="00BB0AF9">
        <w:rPr>
          <w:rFonts w:ascii="Times New Roman" w:hAnsi="Times New Roman" w:cs="Times New Roman"/>
          <w:sz w:val="24"/>
          <w:szCs w:val="24"/>
          <w:lang w:eastAsia="ru-RU"/>
        </w:rPr>
        <w:t>тиіс</w:t>
      </w:r>
      <w:proofErr w:type="gramEnd"/>
      <w:r w:rsidRPr="00BB0AF9">
        <w:rPr>
          <w:rFonts w:ascii="Times New Roman" w:hAnsi="Times New Roman" w:cs="Times New Roman"/>
          <w:sz w:val="24"/>
          <w:szCs w:val="24"/>
          <w:lang w:eastAsia="ru-RU"/>
        </w:rPr>
        <w:t xml:space="preserve"> зиянның мөлшерін растайтын құжаттар жеткіліксіз болған кезде оларды алған күннен бастап үш </w:t>
      </w:r>
      <w:r w:rsidRPr="00BB0AF9">
        <w:rPr>
          <w:rFonts w:ascii="Times New Roman" w:hAnsi="Times New Roman" w:cs="Times New Roman"/>
          <w:sz w:val="24"/>
          <w:szCs w:val="24"/>
          <w:lang w:eastAsia="ru-RU"/>
        </w:rPr>
        <w:lastRenderedPageBreak/>
        <w:t>жұмыс күні ішінде бұл туралы жетіспейтін және (немесе) дұрыс ресімделмеген құжаттардың толық тізбесін көрсете отырып, өтініш берушіге хабарлауға;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10) сақтанушыдан (жәбірленушіден, пайда алушыдан) сақтандыру омбудсманына жіберілетін өтіні</w:t>
      </w:r>
      <w:proofErr w:type="gramStart"/>
      <w:r w:rsidRPr="00BB0AF9">
        <w:rPr>
          <w:rFonts w:ascii="Times New Roman" w:hAnsi="Times New Roman" w:cs="Times New Roman"/>
          <w:sz w:val="24"/>
          <w:szCs w:val="24"/>
          <w:lang w:eastAsia="ru-RU"/>
        </w:rPr>
        <w:t>шт</w:t>
      </w:r>
      <w:proofErr w:type="gramEnd"/>
      <w:r w:rsidRPr="00BB0AF9">
        <w:rPr>
          <w:rFonts w:ascii="Times New Roman" w:hAnsi="Times New Roman" w:cs="Times New Roman"/>
          <w:sz w:val="24"/>
          <w:szCs w:val="24"/>
          <w:lang w:eastAsia="ru-RU"/>
        </w:rPr>
        <w:t>і алған кезде осы өтінішті, сондай-ақ оған қоса берілетін құжаттарды сақтандыру омбудсманына алған күннен бастап үш жұмыс күні ішінде қайта жіберуге міндетті.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8.2.1. Тасымалдаушының жауапкершілігін міндетті сақтандыру шартында сақтандырушының Қазақстан Республикасының заңдарына қайшы келмейтін </w:t>
      </w:r>
      <w:proofErr w:type="gramStart"/>
      <w:r w:rsidRPr="00BB0AF9">
        <w:rPr>
          <w:rFonts w:ascii="Times New Roman" w:hAnsi="Times New Roman" w:cs="Times New Roman"/>
          <w:sz w:val="24"/>
          <w:szCs w:val="24"/>
          <w:lang w:eastAsia="ru-RU"/>
        </w:rPr>
        <w:t>бас</w:t>
      </w:r>
      <w:proofErr w:type="gramEnd"/>
      <w:r w:rsidRPr="00BB0AF9">
        <w:rPr>
          <w:rFonts w:ascii="Times New Roman" w:hAnsi="Times New Roman" w:cs="Times New Roman"/>
          <w:sz w:val="24"/>
          <w:szCs w:val="24"/>
          <w:lang w:eastAsia="ru-RU"/>
        </w:rPr>
        <w:t>қа да міндеттері көзделуі мүмкін.</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8.3. </w:t>
      </w:r>
      <w:r w:rsidRPr="00BB0AF9">
        <w:rPr>
          <w:rFonts w:ascii="Times New Roman" w:hAnsi="Times New Roman" w:cs="Times New Roman"/>
          <w:b/>
          <w:sz w:val="24"/>
          <w:szCs w:val="24"/>
          <w:lang w:eastAsia="ru-RU"/>
        </w:rPr>
        <w:t>Сақтанушы құқылы: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 сақтандырушыдан тасымалдаушының жауапкершілігін міндетті сақтандыру талаптарын, тасымалдаушының жауапкершілігін міндетті сақтандыру шарты бойынша өзінің құқықтары мен міндеттерін түсіндіруді талап етуге;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2) сақтандыру полисі жоғалған жағдайда оның телнұсқасын алуға (01.01.19 ж. бастап күшін жояды);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3) зардап шегушінің денсаулығына және (немесе) мүлкіне келті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ілген зиянның мөлшерін бағалау үшін тәуелсіз сарапшының қызметтерін пайдалануға;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4) Сақтандырушы немесе тәуелсіз сарапшы жүргізген сақтандыру төлемінің мөлшерін есептеу және келті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ілген зиян мөлшерін бағалау нәтижелерімен танысуға;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5) тасымалдаушының жауапкершілігін міндетті сақтандыру шартын мерзімінен бұрын тоқтату;</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6) Қазақстан Республикасының заңнамасында белгiленген тәртiппен Сақтандырушының сақтандыру төлемiн жүзеге асырудан бас тарту немесе оның </w:t>
      </w:r>
      <w:proofErr w:type="gramStart"/>
      <w:r w:rsidRPr="00BB0AF9">
        <w:rPr>
          <w:rFonts w:ascii="Times New Roman" w:hAnsi="Times New Roman" w:cs="Times New Roman"/>
          <w:sz w:val="24"/>
          <w:szCs w:val="24"/>
          <w:lang w:eastAsia="ru-RU"/>
        </w:rPr>
        <w:t>м</w:t>
      </w:r>
      <w:proofErr w:type="gramEnd"/>
      <w:r w:rsidRPr="00BB0AF9">
        <w:rPr>
          <w:rFonts w:ascii="Times New Roman" w:hAnsi="Times New Roman" w:cs="Times New Roman"/>
          <w:sz w:val="24"/>
          <w:szCs w:val="24"/>
          <w:lang w:eastAsia="ru-RU"/>
        </w:rPr>
        <w:t>өлшерiн азайту туралы шешiм қабылдауға;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7) Заңда көзделген жағдайларда сақтандыру төлемі</w:t>
      </w:r>
      <w:proofErr w:type="gramStart"/>
      <w:r w:rsidRPr="00BB0AF9">
        <w:rPr>
          <w:rFonts w:ascii="Times New Roman" w:hAnsi="Times New Roman" w:cs="Times New Roman"/>
          <w:sz w:val="24"/>
          <w:szCs w:val="24"/>
          <w:lang w:eastAsia="ru-RU"/>
        </w:rPr>
        <w:t>н алу</w:t>
      </w:r>
      <w:proofErr w:type="gramEnd"/>
      <w:r w:rsidRPr="00BB0AF9">
        <w:rPr>
          <w:rFonts w:ascii="Times New Roman" w:hAnsi="Times New Roman" w:cs="Times New Roman"/>
          <w:sz w:val="24"/>
          <w:szCs w:val="24"/>
          <w:lang w:eastAsia="ru-RU"/>
        </w:rPr>
        <w:t>ға;</w:t>
      </w:r>
    </w:p>
    <w:p w:rsidR="00BB0AF9" w:rsidRPr="008803D6"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8.3.1. Тасымалдаушының жауапкершілігін міндетті сақтандыру шартымен Сақтандырылушының Қазақстан Республикасының азаматтық заңнамасына қайшы келмейтін </w:t>
      </w:r>
      <w:proofErr w:type="gramStart"/>
      <w:r w:rsidRPr="00BB0AF9">
        <w:rPr>
          <w:rFonts w:ascii="Times New Roman" w:hAnsi="Times New Roman" w:cs="Times New Roman"/>
          <w:sz w:val="24"/>
          <w:szCs w:val="24"/>
          <w:lang w:eastAsia="ru-RU"/>
        </w:rPr>
        <w:t>бас</w:t>
      </w:r>
      <w:proofErr w:type="gramEnd"/>
      <w:r w:rsidRPr="00BB0AF9">
        <w:rPr>
          <w:rFonts w:ascii="Times New Roman" w:hAnsi="Times New Roman" w:cs="Times New Roman"/>
          <w:sz w:val="24"/>
          <w:szCs w:val="24"/>
          <w:lang w:eastAsia="ru-RU"/>
        </w:rPr>
        <w:t>қ</w:t>
      </w:r>
      <w:r w:rsidR="008803D6">
        <w:rPr>
          <w:rFonts w:ascii="Times New Roman" w:hAnsi="Times New Roman" w:cs="Times New Roman"/>
          <w:sz w:val="24"/>
          <w:szCs w:val="24"/>
          <w:lang w:eastAsia="ru-RU"/>
        </w:rPr>
        <w:t>а да құқықтары көзделуі мүмкін.</w:t>
      </w:r>
    </w:p>
    <w:p w:rsidR="00BB0AF9" w:rsidRPr="00BB0AF9" w:rsidRDefault="00BB0AF9" w:rsidP="00BB0AF9">
      <w:pPr>
        <w:pStyle w:val="a9"/>
        <w:jc w:val="both"/>
        <w:rPr>
          <w:rFonts w:ascii="Times New Roman" w:hAnsi="Times New Roman" w:cs="Times New Roman"/>
          <w:b/>
          <w:sz w:val="24"/>
          <w:szCs w:val="24"/>
          <w:lang w:eastAsia="ru-RU"/>
        </w:rPr>
      </w:pPr>
      <w:r w:rsidRPr="00BB0AF9">
        <w:rPr>
          <w:rFonts w:ascii="Times New Roman" w:hAnsi="Times New Roman" w:cs="Times New Roman"/>
          <w:b/>
          <w:sz w:val="24"/>
          <w:szCs w:val="24"/>
          <w:lang w:eastAsia="ru-RU"/>
        </w:rPr>
        <w:t xml:space="preserve">8.4. Сақтанушы </w:t>
      </w:r>
      <w:r w:rsidRPr="00BB0AF9">
        <w:rPr>
          <w:rFonts w:ascii="Times New Roman" w:hAnsi="Times New Roman" w:cs="Times New Roman"/>
          <w:b/>
          <w:sz w:val="24"/>
          <w:szCs w:val="24"/>
          <w:lang w:val="kk-KZ" w:eastAsia="ru-RU"/>
        </w:rPr>
        <w:t>міндетті</w:t>
      </w:r>
      <w:r w:rsidRPr="00BB0AF9">
        <w:rPr>
          <w:rFonts w:ascii="Times New Roman" w:hAnsi="Times New Roman" w:cs="Times New Roman"/>
          <w:b/>
          <w:sz w:val="24"/>
          <w:szCs w:val="24"/>
          <w:lang w:eastAsia="ru-RU"/>
        </w:rPr>
        <w:t>:</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 тасымалдаушының жауапкершілігін міндетті сақтандыру шартын жасасу кезінде сақтандырушыға</w:t>
      </w:r>
      <w:proofErr w:type="gramStart"/>
      <w:r w:rsidRPr="00BB0AF9">
        <w:rPr>
          <w:rFonts w:ascii="Times New Roman" w:hAnsi="Times New Roman" w:cs="Times New Roman"/>
          <w:sz w:val="24"/>
          <w:szCs w:val="24"/>
          <w:lang w:eastAsia="ru-RU"/>
        </w:rPr>
        <w:t xml:space="preserve"> З</w:t>
      </w:r>
      <w:proofErr w:type="gramEnd"/>
      <w:r w:rsidRPr="00BB0AF9">
        <w:rPr>
          <w:rFonts w:ascii="Times New Roman" w:hAnsi="Times New Roman" w:cs="Times New Roman"/>
          <w:sz w:val="24"/>
          <w:szCs w:val="24"/>
          <w:lang w:eastAsia="ru-RU"/>
        </w:rPr>
        <w:t>аңға сәйкес тасымалдаушының жауапкершілігін міндетті сақтандыру шартын жасасу үшін қажетті ақпаратты ұсынуға;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2) тасымалдаушының жауапкершiлiгiн мiндеттi сақтандыру шартында белгiленген мөлшерде, тәртiппен және мерзiмде сақтандыру </w:t>
      </w:r>
      <w:proofErr w:type="gramStart"/>
      <w:r w:rsidRPr="00BB0AF9">
        <w:rPr>
          <w:rFonts w:ascii="Times New Roman" w:hAnsi="Times New Roman" w:cs="Times New Roman"/>
          <w:sz w:val="24"/>
          <w:szCs w:val="24"/>
          <w:lang w:eastAsia="ru-RU"/>
        </w:rPr>
        <w:t>сыйлы</w:t>
      </w:r>
      <w:proofErr w:type="gramEnd"/>
      <w:r w:rsidRPr="00BB0AF9">
        <w:rPr>
          <w:rFonts w:ascii="Times New Roman" w:hAnsi="Times New Roman" w:cs="Times New Roman"/>
          <w:sz w:val="24"/>
          <w:szCs w:val="24"/>
          <w:lang w:eastAsia="ru-RU"/>
        </w:rPr>
        <w:t>қақыларын төлеуге;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3) сақтандыру шарты жасаған сәтте, бірақ 3 (үш) жұмыс күнінен кешіктірмей сақ</w:t>
      </w:r>
      <w:proofErr w:type="gramStart"/>
      <w:r w:rsidRPr="00BB0AF9">
        <w:rPr>
          <w:rFonts w:ascii="Times New Roman" w:hAnsi="Times New Roman" w:cs="Times New Roman"/>
          <w:sz w:val="24"/>
          <w:szCs w:val="24"/>
          <w:lang w:eastAsia="ru-RU"/>
        </w:rPr>
        <w:t>тандырушы</w:t>
      </w:r>
      <w:proofErr w:type="gramEnd"/>
      <w:r w:rsidRPr="00BB0AF9">
        <w:rPr>
          <w:rFonts w:ascii="Times New Roman" w:hAnsi="Times New Roman" w:cs="Times New Roman"/>
          <w:sz w:val="24"/>
          <w:szCs w:val="24"/>
          <w:lang w:eastAsia="ru-RU"/>
        </w:rPr>
        <w:t>ға сақтандыру жағдайы туралы шарт жасасқан кезде сақтандырушыға хабарланған жағдайдағы елеулі өзгерістер туралы, егер бұл өзгерістер сақтандырылған тәуекелдің ұлғаюына айтарлықтай әсер етсе;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4) сақтандыру жағдайы туындаған кезде, ықтимал шығындарды болдырмау немесе азайту жөнiнде, оның iшiнде мүлiктi құтқару және зардап шеккен тұлғ</w:t>
      </w:r>
      <w:proofErr w:type="gramStart"/>
      <w:r w:rsidRPr="00BB0AF9">
        <w:rPr>
          <w:rFonts w:ascii="Times New Roman" w:hAnsi="Times New Roman" w:cs="Times New Roman"/>
          <w:sz w:val="24"/>
          <w:szCs w:val="24"/>
          <w:lang w:eastAsia="ru-RU"/>
        </w:rPr>
        <w:t>адар</w:t>
      </w:r>
      <w:proofErr w:type="gramEnd"/>
      <w:r w:rsidRPr="00BB0AF9">
        <w:rPr>
          <w:rFonts w:ascii="Times New Roman" w:hAnsi="Times New Roman" w:cs="Times New Roman"/>
          <w:sz w:val="24"/>
          <w:szCs w:val="24"/>
          <w:lang w:eastAsia="ru-RU"/>
        </w:rPr>
        <w:t>ға көмек көрсету жөнiндегi тиiмдi және қолжетiмдi шаралар қабылдауға;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5) өз құзырет</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 xml:space="preserve"> негiзiнде тиiстi органдарға (iшкi iстер органдарының жол полициясы бөлiмшелерi, мемлекеттiк өртке қарсы қызмет, жедел жәрдем қызметтерi, авариялық-құтқару қызметтерi) сақтандыру жағдайлары және зардап шеккен тұлғадар туралы хабарлауға;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 көл</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к туралы iс бойынша өтiнiш жасайды;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7) сақтандыру жағдайының басталуына жауапты тұлғағ</w:t>
      </w:r>
      <w:proofErr w:type="gramStart"/>
      <w:r w:rsidRPr="00BB0AF9">
        <w:rPr>
          <w:rFonts w:ascii="Times New Roman" w:hAnsi="Times New Roman" w:cs="Times New Roman"/>
          <w:sz w:val="24"/>
          <w:szCs w:val="24"/>
          <w:lang w:eastAsia="ru-RU"/>
        </w:rPr>
        <w:t>а</w:t>
      </w:r>
      <w:proofErr w:type="gramEnd"/>
      <w:r w:rsidRPr="00BB0AF9">
        <w:rPr>
          <w:rFonts w:ascii="Times New Roman" w:hAnsi="Times New Roman" w:cs="Times New Roman"/>
          <w:sz w:val="24"/>
          <w:szCs w:val="24"/>
          <w:lang w:eastAsia="ru-RU"/>
        </w:rPr>
        <w:t xml:space="preserve"> кері талап қою құқығының сақтандырушыға өтуін қамтамасыз етуге;;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8.4.1. Тасымалдаушының жауапкершілігін міндетті сақтандыру шартында сақтанушының Қазақстан Республикасының заңдарына қайшы келмейтін </w:t>
      </w:r>
      <w:proofErr w:type="gramStart"/>
      <w:r w:rsidRPr="00BB0AF9">
        <w:rPr>
          <w:rFonts w:ascii="Times New Roman" w:hAnsi="Times New Roman" w:cs="Times New Roman"/>
          <w:sz w:val="24"/>
          <w:szCs w:val="24"/>
          <w:lang w:eastAsia="ru-RU"/>
        </w:rPr>
        <w:t>бас</w:t>
      </w:r>
      <w:proofErr w:type="gramEnd"/>
      <w:r w:rsidRPr="00BB0AF9">
        <w:rPr>
          <w:rFonts w:ascii="Times New Roman" w:hAnsi="Times New Roman" w:cs="Times New Roman"/>
          <w:sz w:val="24"/>
          <w:szCs w:val="24"/>
          <w:lang w:eastAsia="ru-RU"/>
        </w:rPr>
        <w:t>қа да міндеттері көзделуі мүмкін.</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lastRenderedPageBreak/>
        <w:t>8.4.2. Сақтанушының осы тармақтың 4), 5) және 7) тармақшаларында көрсетілген міндеттері көлік оқиғасы болған кезде көлік құралын тікелей жүргізген тұлғағ</w:t>
      </w:r>
      <w:proofErr w:type="gramStart"/>
      <w:r w:rsidRPr="00BB0AF9">
        <w:rPr>
          <w:rFonts w:ascii="Times New Roman" w:hAnsi="Times New Roman" w:cs="Times New Roman"/>
          <w:sz w:val="24"/>
          <w:szCs w:val="24"/>
          <w:lang w:eastAsia="ru-RU"/>
        </w:rPr>
        <w:t>а</w:t>
      </w:r>
      <w:proofErr w:type="gramEnd"/>
      <w:r w:rsidRPr="00BB0AF9">
        <w:rPr>
          <w:rFonts w:ascii="Times New Roman" w:hAnsi="Times New Roman" w:cs="Times New Roman"/>
          <w:sz w:val="24"/>
          <w:szCs w:val="24"/>
          <w:lang w:eastAsia="ru-RU"/>
        </w:rPr>
        <w:t xml:space="preserve"> жүктеледі.</w:t>
      </w:r>
    </w:p>
    <w:p w:rsidR="00BB0AF9" w:rsidRPr="00BB0AF9" w:rsidRDefault="00BB0AF9" w:rsidP="00BB0AF9">
      <w:pPr>
        <w:pStyle w:val="a9"/>
        <w:jc w:val="both"/>
        <w:rPr>
          <w:rFonts w:ascii="Times New Roman" w:hAnsi="Times New Roman" w:cs="Times New Roman"/>
          <w:b/>
          <w:sz w:val="24"/>
          <w:szCs w:val="24"/>
          <w:lang w:eastAsia="ru-RU"/>
        </w:rPr>
      </w:pP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b/>
          <w:sz w:val="24"/>
          <w:szCs w:val="24"/>
          <w:lang w:eastAsia="ru-RU"/>
        </w:rPr>
        <w:t xml:space="preserve">8.5. </w:t>
      </w:r>
      <w:proofErr w:type="gramStart"/>
      <w:r w:rsidRPr="00BB0AF9">
        <w:rPr>
          <w:rFonts w:ascii="Times New Roman" w:hAnsi="Times New Roman" w:cs="Times New Roman"/>
          <w:b/>
          <w:sz w:val="24"/>
          <w:szCs w:val="24"/>
          <w:lang w:eastAsia="ru-RU"/>
        </w:rPr>
        <w:t>Жәб</w:t>
      </w:r>
      <w:proofErr w:type="gramEnd"/>
      <w:r w:rsidRPr="00BB0AF9">
        <w:rPr>
          <w:rFonts w:ascii="Times New Roman" w:hAnsi="Times New Roman" w:cs="Times New Roman"/>
          <w:b/>
          <w:sz w:val="24"/>
          <w:szCs w:val="24"/>
          <w:lang w:eastAsia="ru-RU"/>
        </w:rPr>
        <w:t>ірленуші құқылы</w:t>
      </w:r>
      <w:r w:rsidRPr="00BB0AF9">
        <w:rPr>
          <w:rFonts w:ascii="Times New Roman" w:hAnsi="Times New Roman" w:cs="Times New Roman"/>
          <w:sz w:val="24"/>
          <w:szCs w:val="24"/>
          <w:lang w:eastAsia="ru-RU"/>
        </w:rPr>
        <w:t>:</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 Сақтанушының (сақтандырылған тұ</w:t>
      </w:r>
      <w:proofErr w:type="gramStart"/>
      <w:r w:rsidRPr="00BB0AF9">
        <w:rPr>
          <w:rFonts w:ascii="Times New Roman" w:hAnsi="Times New Roman" w:cs="Times New Roman"/>
          <w:sz w:val="24"/>
          <w:szCs w:val="24"/>
          <w:lang w:eastAsia="ru-RU"/>
        </w:rPr>
        <w:t>лғаны</w:t>
      </w:r>
      <w:proofErr w:type="gramEnd"/>
      <w:r w:rsidRPr="00BB0AF9">
        <w:rPr>
          <w:rFonts w:ascii="Times New Roman" w:hAnsi="Times New Roman" w:cs="Times New Roman"/>
          <w:sz w:val="24"/>
          <w:szCs w:val="24"/>
          <w:lang w:eastAsia="ru-RU"/>
        </w:rPr>
        <w:t>ң) жолаушылар мен олардың мүлкін тасымалдауды жүзеге асыруы нәтижесінде болған сақтандыру жағдайының басталғаны туралы сақтандырушыға хабарлауға;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2) Сақтанушының (сақтандырылған тұ</w:t>
      </w:r>
      <w:proofErr w:type="gramStart"/>
      <w:r w:rsidRPr="00BB0AF9">
        <w:rPr>
          <w:rFonts w:ascii="Times New Roman" w:hAnsi="Times New Roman" w:cs="Times New Roman"/>
          <w:sz w:val="24"/>
          <w:szCs w:val="24"/>
          <w:lang w:eastAsia="ru-RU"/>
        </w:rPr>
        <w:t>лғаны</w:t>
      </w:r>
      <w:proofErr w:type="gramEnd"/>
      <w:r w:rsidRPr="00BB0AF9">
        <w:rPr>
          <w:rFonts w:ascii="Times New Roman" w:hAnsi="Times New Roman" w:cs="Times New Roman"/>
          <w:sz w:val="24"/>
          <w:szCs w:val="24"/>
          <w:lang w:eastAsia="ru-RU"/>
        </w:rPr>
        <w:t>ң) орнына сақтандыру төлемін жүзеге асыру үшін қажетті құжаттарды жинауды жүргізуге және оларды Сақтанушы (Сақтандырылған тұлға) сақтандыру шартын жасасқан сақтандырушыға беруге;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3) денсаулыққа және (немесе) мүлікке келті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ілген зиянның мөлшерін бағалау үшін тәуелсіз сарапшының қызметтерін пайдалануға;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4) келті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ілген зиянның мөлшерін бағалау нәтижелерімен және сақтандырушы немесе тәуелсіз сарапшы жүргізген сақтандыру төлемі мөлшерінің есеп-қисабымен танысуға;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5) осы Ережеде белгіленген мөлшерде, тәртіппен және мерзімдерде сақтандыру төлемі</w:t>
      </w:r>
      <w:proofErr w:type="gramStart"/>
      <w:r w:rsidRPr="00BB0AF9">
        <w:rPr>
          <w:rFonts w:ascii="Times New Roman" w:hAnsi="Times New Roman" w:cs="Times New Roman"/>
          <w:sz w:val="24"/>
          <w:szCs w:val="24"/>
          <w:lang w:eastAsia="ru-RU"/>
        </w:rPr>
        <w:t>н алу</w:t>
      </w:r>
      <w:proofErr w:type="gramEnd"/>
      <w:r w:rsidRPr="00BB0AF9">
        <w:rPr>
          <w:rFonts w:ascii="Times New Roman" w:hAnsi="Times New Roman" w:cs="Times New Roman"/>
          <w:sz w:val="24"/>
          <w:szCs w:val="24"/>
          <w:lang w:eastAsia="ru-RU"/>
        </w:rPr>
        <w:t>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6) Сақтандырушының сақтандыру төлемін жүзеге асырудан бас тарту немесе оның </w:t>
      </w:r>
      <w:proofErr w:type="gramStart"/>
      <w:r w:rsidRPr="00BB0AF9">
        <w:rPr>
          <w:rFonts w:ascii="Times New Roman" w:hAnsi="Times New Roman" w:cs="Times New Roman"/>
          <w:sz w:val="24"/>
          <w:szCs w:val="24"/>
          <w:lang w:eastAsia="ru-RU"/>
        </w:rPr>
        <w:t>м</w:t>
      </w:r>
      <w:proofErr w:type="gramEnd"/>
      <w:r w:rsidRPr="00BB0AF9">
        <w:rPr>
          <w:rFonts w:ascii="Times New Roman" w:hAnsi="Times New Roman" w:cs="Times New Roman"/>
          <w:sz w:val="24"/>
          <w:szCs w:val="24"/>
          <w:lang w:eastAsia="ru-RU"/>
        </w:rPr>
        <w:t>өлшерін азайту туралы шешіміне Қазақстан Республикасының заңдарында белгіленген тәртіппен дау айтуға;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7) тасымалдаушының жолаушылар алдындағы азаматтық-құқықтық жауапкершілігін міндетті сақтандыру туралы</w:t>
      </w:r>
      <w:proofErr w:type="gramStart"/>
      <w:r w:rsidRPr="00BB0AF9">
        <w:rPr>
          <w:rFonts w:ascii="Times New Roman" w:hAnsi="Times New Roman" w:cs="Times New Roman"/>
          <w:sz w:val="24"/>
          <w:szCs w:val="24"/>
          <w:lang w:eastAsia="ru-RU"/>
        </w:rPr>
        <w:t xml:space="preserve"> З</w:t>
      </w:r>
      <w:proofErr w:type="gramEnd"/>
      <w:r w:rsidRPr="00BB0AF9">
        <w:rPr>
          <w:rFonts w:ascii="Times New Roman" w:hAnsi="Times New Roman" w:cs="Times New Roman"/>
          <w:sz w:val="24"/>
          <w:szCs w:val="24"/>
          <w:lang w:eastAsia="ru-RU"/>
        </w:rPr>
        <w:t>аңның 24-1-бабында көзделген ерекшеліктерді ескере отырып, сақтандырушыға не сақтандыру омбудсманына немесе тасымалдаушының жауапкершілігін міндетті сақтандыру шартынан туындайтын мәселелерді реттеу үшін сотқа жүгінуге;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8) өтініш пен қоса берілген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арқылы жіберуге);</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9) келті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ілген зиян сомасының алынған сақтандыру төлемінің сомасынан асып түсуі мөлшерінде келтірілген зиянды өтеу туралы тасымалдаушыға талап қоюға міндетті.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Осы Ережеде көзделген жағдайларда жәбірленушінің осы тармақта белгіленген құқықтары пайда алушы ретінде әрекет ететін өзге тұлғ</w:t>
      </w:r>
      <w:proofErr w:type="gramStart"/>
      <w:r w:rsidRPr="00BB0AF9">
        <w:rPr>
          <w:rFonts w:ascii="Times New Roman" w:hAnsi="Times New Roman" w:cs="Times New Roman"/>
          <w:sz w:val="24"/>
          <w:szCs w:val="24"/>
          <w:lang w:eastAsia="ru-RU"/>
        </w:rPr>
        <w:t>алар</w:t>
      </w:r>
      <w:proofErr w:type="gramEnd"/>
      <w:r w:rsidRPr="00BB0AF9">
        <w:rPr>
          <w:rFonts w:ascii="Times New Roman" w:hAnsi="Times New Roman" w:cs="Times New Roman"/>
          <w:sz w:val="24"/>
          <w:szCs w:val="24"/>
          <w:lang w:eastAsia="ru-RU"/>
        </w:rPr>
        <w:t>ға өтеді.</w:t>
      </w:r>
    </w:p>
    <w:p w:rsidR="00BB0AF9" w:rsidRPr="00BB0AF9" w:rsidRDefault="00BB0AF9" w:rsidP="00BB0AF9">
      <w:pPr>
        <w:pStyle w:val="a9"/>
        <w:jc w:val="both"/>
        <w:rPr>
          <w:rFonts w:ascii="Times New Roman" w:hAnsi="Times New Roman" w:cs="Times New Roman"/>
          <w:sz w:val="24"/>
          <w:szCs w:val="24"/>
          <w:lang w:eastAsia="ru-RU"/>
        </w:rPr>
      </w:pPr>
    </w:p>
    <w:p w:rsidR="00BB0AF9" w:rsidRPr="00BB0AF9" w:rsidRDefault="00BB0AF9" w:rsidP="00C3568F">
      <w:pPr>
        <w:pStyle w:val="a9"/>
        <w:jc w:val="center"/>
        <w:rPr>
          <w:rFonts w:ascii="Times New Roman" w:hAnsi="Times New Roman" w:cs="Times New Roman"/>
          <w:b/>
          <w:sz w:val="24"/>
          <w:szCs w:val="24"/>
          <w:lang w:eastAsia="ru-RU"/>
        </w:rPr>
      </w:pPr>
      <w:r w:rsidRPr="00BB0AF9">
        <w:rPr>
          <w:rFonts w:ascii="Times New Roman" w:hAnsi="Times New Roman" w:cs="Times New Roman"/>
          <w:b/>
          <w:sz w:val="24"/>
          <w:szCs w:val="24"/>
          <w:lang w:eastAsia="ru-RU"/>
        </w:rPr>
        <w:t>9. САҚТАНДЫРУ ТӨЛЕМІ Ү</w:t>
      </w:r>
      <w:proofErr w:type="gramStart"/>
      <w:r w:rsidRPr="00BB0AF9">
        <w:rPr>
          <w:rFonts w:ascii="Times New Roman" w:hAnsi="Times New Roman" w:cs="Times New Roman"/>
          <w:b/>
          <w:sz w:val="24"/>
          <w:szCs w:val="24"/>
          <w:lang w:eastAsia="ru-RU"/>
        </w:rPr>
        <w:t>Ш</w:t>
      </w:r>
      <w:proofErr w:type="gramEnd"/>
      <w:r w:rsidRPr="00BB0AF9">
        <w:rPr>
          <w:rFonts w:ascii="Times New Roman" w:hAnsi="Times New Roman" w:cs="Times New Roman"/>
          <w:b/>
          <w:sz w:val="24"/>
          <w:szCs w:val="24"/>
          <w:lang w:eastAsia="ru-RU"/>
        </w:rPr>
        <w:t>ІН ҚАЖЕТТІ ҚҰЖАТТАР</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eastAsia="Times New Roman" w:hAnsi="Times New Roman" w:cs="Times New Roman"/>
          <w:color w:val="000000"/>
          <w:sz w:val="24"/>
          <w:szCs w:val="24"/>
          <w:lang w:val="kk-KZ" w:eastAsia="ru-RU"/>
        </w:rPr>
        <w:t xml:space="preserve">9.1. Сақтандырушыға сақтандыруды төлеуге қойылатын талаптарды Сақтанушы (Сақтандырылған </w:t>
      </w:r>
      <w:r w:rsidRPr="00BB0AF9">
        <w:rPr>
          <w:rFonts w:ascii="Times New Roman" w:hAnsi="Times New Roman" w:cs="Times New Roman"/>
          <w:sz w:val="24"/>
          <w:szCs w:val="24"/>
          <w:lang w:eastAsia="ru-RU"/>
        </w:rPr>
        <w:t>тұлға) немесе Пайда алушы болып табылатын басқа тұлға сақтандыру төлемін жүзеге асыру үшін қажетті құжаттар қоса беріле отырып жасайды. Сақ</w:t>
      </w:r>
      <w:proofErr w:type="gramStart"/>
      <w:r w:rsidRPr="00BB0AF9">
        <w:rPr>
          <w:rFonts w:ascii="Times New Roman" w:hAnsi="Times New Roman" w:cs="Times New Roman"/>
          <w:sz w:val="24"/>
          <w:szCs w:val="24"/>
          <w:lang w:eastAsia="ru-RU"/>
        </w:rPr>
        <w:t>тандырушы</w:t>
      </w:r>
      <w:proofErr w:type="gramEnd"/>
      <w:r w:rsidRPr="00BB0AF9">
        <w:rPr>
          <w:rFonts w:ascii="Times New Roman" w:hAnsi="Times New Roman" w:cs="Times New Roman"/>
          <w:sz w:val="24"/>
          <w:szCs w:val="24"/>
          <w:lang w:eastAsia="ru-RU"/>
        </w:rPr>
        <w:t>ға сақтандыру төлемі туралы шешім қабылдау үшін Сақтандырушы (Сақтандырылған тұлға) немесе Пайда алушы Сақтандырушыға мынадай құжаттарды ұсынады: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 сақтандыру талаптары;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2) сақтандыру полисі (оның телнұсқасы) (01.01.19. бастап қ</w:t>
      </w:r>
      <w:proofErr w:type="gramStart"/>
      <w:r w:rsidRPr="00BB0AF9">
        <w:rPr>
          <w:rFonts w:ascii="Times New Roman" w:hAnsi="Times New Roman" w:cs="Times New Roman"/>
          <w:sz w:val="24"/>
          <w:szCs w:val="24"/>
          <w:lang w:eastAsia="ru-RU"/>
        </w:rPr>
        <w:t>олданыс</w:t>
      </w:r>
      <w:proofErr w:type="gramEnd"/>
      <w:r w:rsidRPr="00BB0AF9">
        <w:rPr>
          <w:rFonts w:ascii="Times New Roman" w:hAnsi="Times New Roman" w:cs="Times New Roman"/>
          <w:sz w:val="24"/>
          <w:szCs w:val="24"/>
          <w:lang w:eastAsia="ru-RU"/>
        </w:rPr>
        <w:t>қа енгізіледі);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3) сақтандыру жағдайы басталғанын және зардап шеккендерге келт</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рiлген зиянның мөлшерiн растайтын құжат;</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4) тасымалдаушы жасаған көліктегі сақтандыру жағдайының акті</w:t>
      </w:r>
      <w:proofErr w:type="gramStart"/>
      <w:r w:rsidRPr="00BB0AF9">
        <w:rPr>
          <w:rFonts w:ascii="Times New Roman" w:hAnsi="Times New Roman" w:cs="Times New Roman"/>
          <w:sz w:val="24"/>
          <w:szCs w:val="24"/>
          <w:lang w:eastAsia="ru-RU"/>
        </w:rPr>
        <w:t>с</w:t>
      </w:r>
      <w:proofErr w:type="gramEnd"/>
      <w:r w:rsidRPr="00BB0AF9">
        <w:rPr>
          <w:rFonts w:ascii="Times New Roman" w:hAnsi="Times New Roman" w:cs="Times New Roman"/>
          <w:sz w:val="24"/>
          <w:szCs w:val="24"/>
          <w:lang w:eastAsia="ru-RU"/>
        </w:rPr>
        <w:t>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5) Жол </w:t>
      </w:r>
      <w:proofErr w:type="gramStart"/>
      <w:r w:rsidRPr="00BB0AF9">
        <w:rPr>
          <w:rFonts w:ascii="Times New Roman" w:hAnsi="Times New Roman" w:cs="Times New Roman"/>
          <w:sz w:val="24"/>
          <w:szCs w:val="24"/>
          <w:lang w:eastAsia="ru-RU"/>
        </w:rPr>
        <w:t>жүру</w:t>
      </w:r>
      <w:proofErr w:type="gramEnd"/>
      <w:r w:rsidRPr="00BB0AF9">
        <w:rPr>
          <w:rFonts w:ascii="Times New Roman" w:hAnsi="Times New Roman" w:cs="Times New Roman"/>
          <w:sz w:val="24"/>
          <w:szCs w:val="24"/>
          <w:lang w:eastAsia="ru-RU"/>
        </w:rPr>
        <w:t xml:space="preserve"> билеті немесе оны ауыстыратын құжат (жолаушыға билет алған кезде немесе куәгерлік Қазақстан Республикасының заңнамасында белгіленген тәртіппен берілген жағдайда билетті сату билетінің немесе тасымалдаушының куәландырған билеттерінің көшірмесі);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6) еңбекке уақытша жарамсыздығы туралы анықтама немесе денсаулық сақтау ұйымдарының анықтамасы болған жағдайда жәбірленушінің </w:t>
      </w:r>
      <w:proofErr w:type="gramStart"/>
      <w:r w:rsidRPr="00BB0AF9">
        <w:rPr>
          <w:rFonts w:ascii="Times New Roman" w:hAnsi="Times New Roman" w:cs="Times New Roman"/>
          <w:sz w:val="24"/>
          <w:szCs w:val="24"/>
          <w:lang w:eastAsia="ru-RU"/>
        </w:rPr>
        <w:t>м</w:t>
      </w:r>
      <w:proofErr w:type="gramEnd"/>
      <w:r w:rsidRPr="00BB0AF9">
        <w:rPr>
          <w:rFonts w:ascii="Times New Roman" w:hAnsi="Times New Roman" w:cs="Times New Roman"/>
          <w:sz w:val="24"/>
          <w:szCs w:val="24"/>
          <w:lang w:eastAsia="ru-RU"/>
        </w:rPr>
        <w:t>үгедектігін айқындау туралы мамандандырылған мекеме туралы анықтама көшірмесі;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lastRenderedPageBreak/>
        <w:t>7) жәбiрленушiнiң қайтыс болғаны туралы куәлiктiң нотариат куәландырған көшiрмесi және келтiрiлген зиянды өтеу құқығын растайтын құжат (</w:t>
      </w:r>
      <w:proofErr w:type="gramStart"/>
      <w:r w:rsidRPr="00BB0AF9">
        <w:rPr>
          <w:rFonts w:ascii="Times New Roman" w:hAnsi="Times New Roman" w:cs="Times New Roman"/>
          <w:sz w:val="24"/>
          <w:szCs w:val="24"/>
          <w:lang w:eastAsia="ru-RU"/>
        </w:rPr>
        <w:t>дана</w:t>
      </w:r>
      <w:proofErr w:type="gramEnd"/>
      <w:r w:rsidRPr="00BB0AF9">
        <w:rPr>
          <w:rFonts w:ascii="Times New Roman" w:hAnsi="Times New Roman" w:cs="Times New Roman"/>
          <w:sz w:val="24"/>
          <w:szCs w:val="24"/>
          <w:lang w:eastAsia="ru-RU"/>
        </w:rPr>
        <w:t>) - жәбiрленушi қайтыс болған жағдайда;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8) жәбiрленушiнiң жоғалған, жоғалған немесе зақымдалғ</w:t>
      </w:r>
      <w:proofErr w:type="gramStart"/>
      <w:r w:rsidRPr="00BB0AF9">
        <w:rPr>
          <w:rFonts w:ascii="Times New Roman" w:hAnsi="Times New Roman" w:cs="Times New Roman"/>
          <w:sz w:val="24"/>
          <w:szCs w:val="24"/>
          <w:lang w:eastAsia="ru-RU"/>
        </w:rPr>
        <w:t>ан (б</w:t>
      </w:r>
      <w:proofErr w:type="gramEnd"/>
      <w:r w:rsidRPr="00BB0AF9">
        <w:rPr>
          <w:rFonts w:ascii="Times New Roman" w:hAnsi="Times New Roman" w:cs="Times New Roman"/>
          <w:sz w:val="24"/>
          <w:szCs w:val="24"/>
          <w:lang w:eastAsia="ru-RU"/>
        </w:rPr>
        <w:t>үлiнген) мүлкiнiң тiзбесi - мүлкi бүлiнген жағдайда;</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9) егер бар болса, Сақтандырылушының (Сақтандырылған тұлға) сақтандыру жағдайы болған жағдайда шығынды болдырмау немесе азайту үші</w:t>
      </w:r>
      <w:proofErr w:type="gramStart"/>
      <w:r w:rsidRPr="00BB0AF9">
        <w:rPr>
          <w:rFonts w:ascii="Times New Roman" w:hAnsi="Times New Roman" w:cs="Times New Roman"/>
          <w:sz w:val="24"/>
          <w:szCs w:val="24"/>
          <w:lang w:eastAsia="ru-RU"/>
        </w:rPr>
        <w:t>н ж</w:t>
      </w:r>
      <w:proofErr w:type="gramEnd"/>
      <w:r w:rsidRPr="00BB0AF9">
        <w:rPr>
          <w:rFonts w:ascii="Times New Roman" w:hAnsi="Times New Roman" w:cs="Times New Roman"/>
          <w:sz w:val="24"/>
          <w:szCs w:val="24"/>
          <w:lang w:eastAsia="ru-RU"/>
        </w:rPr>
        <w:t>ұмсаған шығындарын растайтын құжаттар.</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9.1.1. Сақтандырушыдан (Сақтандырылған тұлға) немесе жәбірленушінің қосымша құжаттарын сұ</w:t>
      </w:r>
      <w:proofErr w:type="gramStart"/>
      <w:r w:rsidRPr="00BB0AF9">
        <w:rPr>
          <w:rFonts w:ascii="Times New Roman" w:hAnsi="Times New Roman" w:cs="Times New Roman"/>
          <w:sz w:val="24"/>
          <w:szCs w:val="24"/>
          <w:lang w:eastAsia="ru-RU"/>
        </w:rPr>
        <w:t>рату</w:t>
      </w:r>
      <w:proofErr w:type="gramEnd"/>
      <w:r w:rsidRPr="00BB0AF9">
        <w:rPr>
          <w:rFonts w:ascii="Times New Roman" w:hAnsi="Times New Roman" w:cs="Times New Roman"/>
          <w:sz w:val="24"/>
          <w:szCs w:val="24"/>
          <w:lang w:eastAsia="ru-RU"/>
        </w:rPr>
        <w:t>ға жол берілмейді.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9.1.2. Тасымалдаушы жасаған көлік сақтандыру туралы актіде мынадай ақпарат болуы </w:t>
      </w:r>
      <w:proofErr w:type="gramStart"/>
      <w:r w:rsidRPr="00BB0AF9">
        <w:rPr>
          <w:rFonts w:ascii="Times New Roman" w:hAnsi="Times New Roman" w:cs="Times New Roman"/>
          <w:sz w:val="24"/>
          <w:szCs w:val="24"/>
          <w:lang w:eastAsia="ru-RU"/>
        </w:rPr>
        <w:t>тиіс</w:t>
      </w:r>
      <w:proofErr w:type="gramEnd"/>
      <w:r w:rsidRPr="00BB0AF9">
        <w:rPr>
          <w:rFonts w:ascii="Times New Roman" w:hAnsi="Times New Roman" w:cs="Times New Roman"/>
          <w:sz w:val="24"/>
          <w:szCs w:val="24"/>
          <w:lang w:eastAsia="ru-RU"/>
        </w:rPr>
        <w:t>:</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 жәб</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рленушiнiң тегi, аты, әкесiнiң аты;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2) көлік тү</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3) рейстің нөмі</w:t>
      </w:r>
      <w:proofErr w:type="gramStart"/>
      <w:r w:rsidRPr="00BB0AF9">
        <w:rPr>
          <w:rFonts w:ascii="Times New Roman" w:hAnsi="Times New Roman" w:cs="Times New Roman"/>
          <w:sz w:val="24"/>
          <w:szCs w:val="24"/>
          <w:lang w:eastAsia="ru-RU"/>
        </w:rPr>
        <w:t>р</w:t>
      </w:r>
      <w:proofErr w:type="gramEnd"/>
      <w:r w:rsidRPr="00BB0AF9">
        <w:rPr>
          <w:rFonts w:ascii="Times New Roman" w:hAnsi="Times New Roman" w:cs="Times New Roman"/>
          <w:sz w:val="24"/>
          <w:szCs w:val="24"/>
          <w:lang w:eastAsia="ru-RU"/>
        </w:rPr>
        <w:t>і, пойыз нөмірі, кеме атауы және т.б.</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4) маршрут;</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5) жәбiрленушiнiң </w:t>
      </w:r>
      <w:proofErr w:type="gramStart"/>
      <w:r w:rsidRPr="00BB0AF9">
        <w:rPr>
          <w:rFonts w:ascii="Times New Roman" w:hAnsi="Times New Roman" w:cs="Times New Roman"/>
          <w:sz w:val="24"/>
          <w:szCs w:val="24"/>
          <w:lang w:eastAsia="ru-RU"/>
        </w:rPr>
        <w:t>жүру</w:t>
      </w:r>
      <w:proofErr w:type="gramEnd"/>
      <w:r w:rsidRPr="00BB0AF9">
        <w:rPr>
          <w:rFonts w:ascii="Times New Roman" w:hAnsi="Times New Roman" w:cs="Times New Roman"/>
          <w:sz w:val="24"/>
          <w:szCs w:val="24"/>
          <w:lang w:eastAsia="ru-RU"/>
        </w:rPr>
        <w:t xml:space="preserve"> карточкасының сериясы мен нөмiрi;</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6) сақтандыру жағдайының орны, кү</w:t>
      </w:r>
      <w:proofErr w:type="gramStart"/>
      <w:r w:rsidRPr="00BB0AF9">
        <w:rPr>
          <w:rFonts w:ascii="Times New Roman" w:hAnsi="Times New Roman" w:cs="Times New Roman"/>
          <w:sz w:val="24"/>
          <w:szCs w:val="24"/>
          <w:lang w:eastAsia="ru-RU"/>
        </w:rPr>
        <w:t>ні ж</w:t>
      </w:r>
      <w:proofErr w:type="gramEnd"/>
      <w:r w:rsidRPr="00BB0AF9">
        <w:rPr>
          <w:rFonts w:ascii="Times New Roman" w:hAnsi="Times New Roman" w:cs="Times New Roman"/>
          <w:sz w:val="24"/>
          <w:szCs w:val="24"/>
          <w:lang w:eastAsia="ru-RU"/>
        </w:rPr>
        <w:t>әне уақыты;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7) жәб</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рленушiнiң өмiрi мен денсаулығына келтiрiлген зиянның сипаттамалары;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8) жәб</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рленушiнiң мүлкiне келтiрiлген зиянның сипаттамасы;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9) сақтандыру жағдайы туралы мән-жайлардың қысқаша сипаттамасы;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10) тергеуд</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 xml:space="preserve"> жүзеге асыратын құзыреттi органның атауы;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11) </w:t>
      </w:r>
      <w:proofErr w:type="gramStart"/>
      <w:r w:rsidRPr="00BB0AF9">
        <w:rPr>
          <w:rFonts w:ascii="Times New Roman" w:hAnsi="Times New Roman" w:cs="Times New Roman"/>
          <w:sz w:val="24"/>
          <w:szCs w:val="24"/>
          <w:lang w:eastAsia="ru-RU"/>
        </w:rPr>
        <w:t>жәб</w:t>
      </w:r>
      <w:proofErr w:type="gramEnd"/>
      <w:r w:rsidRPr="00BB0AF9">
        <w:rPr>
          <w:rFonts w:ascii="Times New Roman" w:hAnsi="Times New Roman" w:cs="Times New Roman"/>
          <w:sz w:val="24"/>
          <w:szCs w:val="24"/>
          <w:lang w:eastAsia="ru-RU"/>
        </w:rPr>
        <w:t>ірленуші жіберілген медициналық мекеменің атауы мен орналасқан жері;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12) кө</w:t>
      </w:r>
      <w:proofErr w:type="gramStart"/>
      <w:r w:rsidRPr="00BB0AF9">
        <w:rPr>
          <w:rFonts w:ascii="Times New Roman" w:hAnsi="Times New Roman" w:cs="Times New Roman"/>
          <w:sz w:val="24"/>
          <w:szCs w:val="24"/>
          <w:lang w:eastAsia="ru-RU"/>
        </w:rPr>
        <w:t>л</w:t>
      </w:r>
      <w:proofErr w:type="gramEnd"/>
      <w:r w:rsidRPr="00BB0AF9">
        <w:rPr>
          <w:rFonts w:ascii="Times New Roman" w:hAnsi="Times New Roman" w:cs="Times New Roman"/>
          <w:sz w:val="24"/>
          <w:szCs w:val="24"/>
          <w:lang w:eastAsia="ru-RU"/>
        </w:rPr>
        <w:t>ік ұйымының немесе көлік құралының басшысының тегі, аты, әкесінің аты және қолы;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13) тергеуд</w:t>
      </w:r>
      <w:proofErr w:type="gramStart"/>
      <w:r w:rsidRPr="00BB0AF9">
        <w:rPr>
          <w:rFonts w:ascii="Times New Roman" w:hAnsi="Times New Roman" w:cs="Times New Roman"/>
          <w:sz w:val="24"/>
          <w:szCs w:val="24"/>
          <w:lang w:eastAsia="ru-RU"/>
        </w:rPr>
        <w:t>i</w:t>
      </w:r>
      <w:proofErr w:type="gramEnd"/>
      <w:r w:rsidRPr="00BB0AF9">
        <w:rPr>
          <w:rFonts w:ascii="Times New Roman" w:hAnsi="Times New Roman" w:cs="Times New Roman"/>
          <w:sz w:val="24"/>
          <w:szCs w:val="24"/>
          <w:lang w:eastAsia="ru-RU"/>
        </w:rPr>
        <w:t xml:space="preserve"> жүзеге асыратын құзыреттi органның өкiлiнiң тегi, аты, әкесiнiң аты және қолы;</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 xml:space="preserve">14) жеке </w:t>
      </w:r>
      <w:proofErr w:type="gramStart"/>
      <w:r w:rsidRPr="00BB0AF9">
        <w:rPr>
          <w:rFonts w:ascii="Times New Roman" w:hAnsi="Times New Roman" w:cs="Times New Roman"/>
          <w:sz w:val="24"/>
          <w:szCs w:val="24"/>
          <w:lang w:eastAsia="ru-RU"/>
        </w:rPr>
        <w:t>к</w:t>
      </w:r>
      <w:proofErr w:type="gramEnd"/>
      <w:r w:rsidRPr="00BB0AF9">
        <w:rPr>
          <w:rFonts w:ascii="Times New Roman" w:hAnsi="Times New Roman" w:cs="Times New Roman"/>
          <w:sz w:val="24"/>
          <w:szCs w:val="24"/>
          <w:lang w:eastAsia="ru-RU"/>
        </w:rPr>
        <w:t>әсіпкерлік субъектілерін қоспағанда, тасымалдаушының мөрі.</w:t>
      </w:r>
    </w:p>
    <w:p w:rsidR="00BB0AF9" w:rsidRPr="00BB0AF9" w:rsidRDefault="00BB0AF9" w:rsidP="00BB0AF9">
      <w:pPr>
        <w:pStyle w:val="a9"/>
        <w:jc w:val="both"/>
        <w:rPr>
          <w:rFonts w:ascii="Times New Roman" w:hAnsi="Times New Roman" w:cs="Times New Roman"/>
          <w:sz w:val="24"/>
          <w:szCs w:val="24"/>
          <w:lang w:eastAsia="ru-RU"/>
        </w:rPr>
      </w:pPr>
      <w:r w:rsidRPr="00BB0AF9">
        <w:rPr>
          <w:rFonts w:ascii="Times New Roman" w:hAnsi="Times New Roman" w:cs="Times New Roman"/>
          <w:sz w:val="24"/>
          <w:szCs w:val="24"/>
          <w:lang w:eastAsia="ru-RU"/>
        </w:rPr>
        <w:t>9.2. Құжаттарды қабылдаған сақтандырушы ұсынылған құжаттардың толық тізімін және оларды қабылдаған күні</w:t>
      </w:r>
      <w:proofErr w:type="gramStart"/>
      <w:r w:rsidRPr="00BB0AF9">
        <w:rPr>
          <w:rFonts w:ascii="Times New Roman" w:hAnsi="Times New Roman" w:cs="Times New Roman"/>
          <w:sz w:val="24"/>
          <w:szCs w:val="24"/>
          <w:lang w:eastAsia="ru-RU"/>
        </w:rPr>
        <w:t>н</w:t>
      </w:r>
      <w:proofErr w:type="gramEnd"/>
      <w:r w:rsidRPr="00BB0AF9">
        <w:rPr>
          <w:rFonts w:ascii="Times New Roman" w:hAnsi="Times New Roman" w:cs="Times New Roman"/>
          <w:sz w:val="24"/>
          <w:szCs w:val="24"/>
          <w:lang w:eastAsia="ru-RU"/>
        </w:rPr>
        <w:t xml:space="preserve"> көрсете отырып, өтініш берушіге куәлік беруге міндетті.</w:t>
      </w:r>
    </w:p>
    <w:p w:rsidR="00BB0AF9" w:rsidRPr="00BB0AF9" w:rsidRDefault="00BB0AF9" w:rsidP="00BB0AF9">
      <w:pPr>
        <w:spacing w:before="240" w:after="0" w:line="240" w:lineRule="auto"/>
        <w:jc w:val="both"/>
        <w:outlineLvl w:val="1"/>
        <w:rPr>
          <w:rFonts w:ascii="Times New Roman" w:eastAsia="Times New Roman" w:hAnsi="Times New Roman" w:cs="Times New Roman"/>
          <w:b/>
          <w:color w:val="000000"/>
          <w:sz w:val="24"/>
          <w:szCs w:val="24"/>
          <w:lang w:val="kk-KZ" w:eastAsia="ru-RU"/>
        </w:rPr>
      </w:pPr>
      <w:r w:rsidRPr="00BB0AF9">
        <w:rPr>
          <w:rFonts w:ascii="Times New Roman" w:eastAsia="Times New Roman" w:hAnsi="Times New Roman" w:cs="Times New Roman"/>
          <w:b/>
          <w:color w:val="000000"/>
          <w:sz w:val="24"/>
          <w:szCs w:val="24"/>
          <w:lang w:val="kk-KZ" w:eastAsia="ru-RU"/>
        </w:rPr>
        <w:t>10. САҚТАНДЫРУ ТӨЛЕМІН ЖҮЗЕГЕ АСЫРУДЫҢ ТӘРТІБІ МЕН ШАРТТАРЫ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Сақтандыру төлемінің мөлшері және зиян мөлшерін анықтау тәртібі</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 xml:space="preserve">10.1.   </w:t>
      </w:r>
      <w:r w:rsidR="0056760A" w:rsidRPr="00BB0AF9">
        <w:rPr>
          <w:rFonts w:ascii="Times New Roman" w:hAnsi="Times New Roman" w:cs="Times New Roman"/>
          <w:sz w:val="24"/>
          <w:szCs w:val="24"/>
          <w:lang w:val="kk-KZ" w:eastAsia="ru-RU"/>
        </w:rPr>
        <w:t xml:space="preserve">Жәбірленушінің </w:t>
      </w:r>
      <w:r w:rsidRPr="00BB0AF9">
        <w:rPr>
          <w:rFonts w:ascii="Times New Roman" w:hAnsi="Times New Roman" w:cs="Times New Roman"/>
          <w:sz w:val="24"/>
          <w:szCs w:val="24"/>
          <w:lang w:val="kk-KZ" w:eastAsia="ru-RU"/>
        </w:rPr>
        <w:t>өмірі мен денсаулығына келтірілген зиян оның қайтыс болуына, еңбекке қабілетін уақытша немесе тұрақты жоғалтуына байланысты зиянның материалдық көрінуін қамтиды.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10.2. Жәбірленушінің өмірі мен денсаулығына келтірілген зиянның мөлшері тиісті ұйымдар берген құжаттар негізінде осы Ережеге сәйкес айқындалады.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10.3. Жәбірленушінің мүлкіне зиян тасымалдаушы тасымалдауға қабылдаған және (немесе) жолаушының жанындағы жолаушының тасымалдау кезінде жоғалған, жетіспеген немесе бүлінген (бүлінген) мүлкінің құнын қамтиды.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10.4. Тасымалдаушының кінәсінен багаждың және (немесе) жолаушының жанындағы (қолындағы) заттардың жоғалуы, кем шығуы және (немесе) зақымдануы (бүлінуі) кезінде келтірілген зиянның мөлшері былайша айқындалады: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 жүк, сондай - ақ жолаушының жанындағы (қолындағы) заттар жоғалған немесе жетіспеген жағдайда-жоғалған немесе жетіспейтін багаж және (немесе) жолаушының жанындағы (қолындағы) заттар құнының мөлшерінде;</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2) жүк, сондай - ақ жолаушының жанындағы (қолындағы) заттар бүлінген (бүлінген) жағдайда-олардың құны төмендеген сома мөлшерінде, ал бүлінген багажды, сондай-ақ жолаушының жанындағы (қолындағы) заттарды қалпына келтіру мүмкін болмаған кезде-олардың құны мөлшерінде;</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lastRenderedPageBreak/>
        <w:t>3) тасымалдауға оның құндылығы хабарлана отырып тапсырылған багаж жоғалған жағдайда-жүктің жарияланған құны мөлшерінде.</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10.5. Сақтандыру жағдайының басталғанын, сондай-ақ жолаушыларды тасымалдау кезінде оларға келтірілген зиянның мөлшерін дәлелдеу сақтанушыға (сақтандырылушыға) жүктеледі.</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10.6. Сақтандыру жағдайының басталуы нәтижесінде келтірілген зиянның мөлшерін сақтанушының немесе оның өкілінің жазбаша өтініші бойынша Сақтандырушы айқындайды.</w:t>
      </w:r>
    </w:p>
    <w:p w:rsidR="00BB0AF9" w:rsidRP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10.7.   Сақтандырушы немесе тәуелсіз сарапшы жүргізген мүлікке келтірілген зиянның мөлшерін бағалау нәтижелерімен келіспеген жағдайда, Сақтанушы (сақтандырылушы) немесе жәбірленуші зиян мөлшерін бағалау үшін басқа тәуелсіз сарапшыға жүгінуге құқылы. Бұл ретте Сақтанушы (сақтандырылушы) немесе жәбірленуші шеккен шығындарды, егер сақтандырушы жүргізілген бағалаудың негізділігі мен объективтілігін танитын немесе сот белгілейтін болса, сақтандырушы сақтандыру төлемін жүзеге асыруына қарамастан өтеуге тиіс.</w:t>
      </w:r>
    </w:p>
    <w:p w:rsidR="00BB0AF9" w:rsidRDefault="00BB0AF9" w:rsidP="00BB0AF9">
      <w:pPr>
        <w:pStyle w:val="a9"/>
        <w:jc w:val="both"/>
        <w:rPr>
          <w:rFonts w:ascii="Times New Roman" w:hAnsi="Times New Roman" w:cs="Times New Roman"/>
          <w:sz w:val="24"/>
          <w:szCs w:val="24"/>
          <w:lang w:val="kk-KZ" w:eastAsia="ru-RU"/>
        </w:rPr>
      </w:pPr>
      <w:r w:rsidRPr="00BB0AF9">
        <w:rPr>
          <w:rFonts w:ascii="Times New Roman" w:hAnsi="Times New Roman" w:cs="Times New Roman"/>
          <w:sz w:val="24"/>
          <w:szCs w:val="24"/>
          <w:lang w:val="kk-KZ" w:eastAsia="ru-RU"/>
        </w:rPr>
        <w:t>10.8.   Егер сақтандырушы немесе тәуелсіз сарапшы сақтандыру жағдайының басталғаны туралы хабарламаны алғаннан кейін 7 (жеті) жұмыс күні ішінде жоғалған, жетіспеген немесе бүлінген (бүлінген) мүлікке қажетті тексеру жүргізілмесе және сақтандыру актісін жасай отырып, мүлікке келтірілген зиянның мөлшерін бағалауды жүргізбесе, онда сақтанушы (сақтандырылушы) не жәбірленуші тәуелсіз сарапшының қызметтерін пайдалануға және мүлікті қалпына келтіруді (кәдеге жаратуды) бастауға құқылы. Бұл ретте, егер оның бүлінген (жойылған) мүлікті уақтылы бағалауының мүмкін еместігі дәлелді себептерге (осы мүлік иесінің қайтыс болуына, сырқаттануына) не мүлікті бағалау үшін беруден жалтаруға байланысты сақтанушының (сақтандырылушының) немесе жәбірленушінің кінәсінің болуына байланысты екенін дәлелдей алмаса, Сақтандырушының мүлікке келтірілген зиянның мөлшерін бағалау нәтижелеріне дауласуға құқығы жоқ.</w:t>
      </w:r>
    </w:p>
    <w:p w:rsidR="0056760A" w:rsidRPr="00BB0AF9" w:rsidRDefault="0056760A" w:rsidP="00BB0AF9">
      <w:pPr>
        <w:pStyle w:val="a9"/>
        <w:jc w:val="both"/>
        <w:rPr>
          <w:rFonts w:ascii="Times New Roman" w:hAnsi="Times New Roman" w:cs="Times New Roman"/>
          <w:sz w:val="24"/>
          <w:szCs w:val="24"/>
          <w:lang w:val="kk-KZ" w:eastAsia="ru-RU"/>
        </w:rPr>
      </w:pPr>
    </w:p>
    <w:p w:rsidR="0056760A" w:rsidRPr="0056760A" w:rsidRDefault="0056760A" w:rsidP="0056760A">
      <w:pPr>
        <w:pStyle w:val="a9"/>
        <w:jc w:val="both"/>
        <w:rPr>
          <w:rFonts w:ascii="Times New Roman" w:hAnsi="Times New Roman" w:cs="Times New Roman"/>
          <w:b/>
          <w:sz w:val="24"/>
          <w:lang w:val="kk-KZ" w:eastAsia="ru-RU"/>
        </w:rPr>
      </w:pPr>
      <w:r w:rsidRPr="0056760A">
        <w:rPr>
          <w:rFonts w:ascii="Times New Roman" w:hAnsi="Times New Roman" w:cs="Times New Roman"/>
          <w:b/>
          <w:sz w:val="24"/>
          <w:lang w:val="kk-KZ" w:eastAsia="ru-RU"/>
        </w:rPr>
        <w:t>Пайда алушы</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10.9. Пайда алушы болып жәбірленуші (ол қайтыс болған жағдайда Қазақстан Республикасының заңдарына сәйкес жәбірленушінің қайтыс болуына байланысты зиянды өтетуге құқығы бар тұлға), сондай-ақ Сақтанушы (сақтандырылушы) немесе жәбірленушіге келтірілген зиянды Сақтандырушының осы Ережеде белгіленген жауапкершілігі көлемінің шегінде өтеп берген және сақтандыру төлеміне құқық алған өзге тұлға танылады.</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10.10.</w:t>
      </w:r>
      <w:r w:rsidRPr="0056760A">
        <w:rPr>
          <w:rFonts w:ascii="Times New Roman" w:hAnsi="Times New Roman" w:cs="Times New Roman"/>
          <w:sz w:val="24"/>
          <w:lang w:val="kk-KZ" w:eastAsia="ru-RU"/>
        </w:rPr>
        <w:tab/>
        <w:t>Жәбірленушінің өмірі мен денсаулығына келтірілген зиян үшін сақтандыру төлемі басқа сақтандыру шарттары бойынша оған (зиянды өтетуге құқығы бар тұлғаларға) тиесілі сомаларға қарамастан жүзеге асырылады.</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10.11.</w:t>
      </w:r>
      <w:r w:rsidRPr="0056760A">
        <w:rPr>
          <w:rFonts w:ascii="Times New Roman" w:hAnsi="Times New Roman" w:cs="Times New Roman"/>
          <w:sz w:val="24"/>
          <w:lang w:val="kk-KZ" w:eastAsia="ru-RU"/>
        </w:rPr>
        <w:tab/>
        <w:t>Жәбірленушінің жазбаша ресімделген өтініші немесе нотариалды куәландырылған сенімхат бойынша сақтандыру төлемі денсаулықты және (немесе) мүлікті қалпына келтіру жөнінде оған қызмет көрсеткен (көрсететін) тұлғаға тікелей жүзеге асырылуы мүмкін.</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10.12.</w:t>
      </w:r>
      <w:r w:rsidRPr="0056760A">
        <w:rPr>
          <w:rFonts w:ascii="Times New Roman" w:hAnsi="Times New Roman" w:cs="Times New Roman"/>
          <w:sz w:val="24"/>
          <w:lang w:val="kk-KZ" w:eastAsia="ru-RU"/>
        </w:rPr>
        <w:tab/>
        <w:t>Жәбірленуші қайтыс болған жағдайда жәбірленушіні жерлеуді жүзеге асырған адамға сақтандырушы жерлеуге арналған шығындарды жүз айлық есептік көрсеткіш мөлшерінде өтейді.</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10.13.</w:t>
      </w:r>
      <w:r w:rsidRPr="0056760A">
        <w:rPr>
          <w:rFonts w:ascii="Times New Roman" w:hAnsi="Times New Roman" w:cs="Times New Roman"/>
          <w:sz w:val="24"/>
          <w:lang w:val="kk-KZ" w:eastAsia="ru-RU"/>
        </w:rPr>
        <w:tab/>
        <w:t>Сақтандыру төлемін жүзеге асыру кезінде Сақтандырушының пайда алушыдан оның сақтандырушыдан талап ету құқығын шектейтін талаптарды қабылдауды талап етуге құқығы жоқ.</w:t>
      </w:r>
    </w:p>
    <w:p w:rsidR="0056760A" w:rsidRPr="0056760A" w:rsidRDefault="0056760A" w:rsidP="0056760A">
      <w:pPr>
        <w:pStyle w:val="a9"/>
        <w:jc w:val="both"/>
        <w:rPr>
          <w:rFonts w:ascii="Times New Roman" w:hAnsi="Times New Roman" w:cs="Times New Roman"/>
          <w:sz w:val="24"/>
          <w:lang w:val="kk-KZ" w:eastAsia="ru-RU"/>
        </w:rPr>
      </w:pPr>
    </w:p>
    <w:p w:rsidR="0056760A" w:rsidRPr="0056760A" w:rsidRDefault="0056760A" w:rsidP="0056760A">
      <w:pPr>
        <w:pStyle w:val="a9"/>
        <w:jc w:val="both"/>
        <w:rPr>
          <w:rFonts w:ascii="Times New Roman" w:hAnsi="Times New Roman" w:cs="Times New Roman"/>
          <w:b/>
          <w:sz w:val="24"/>
          <w:lang w:val="kk-KZ" w:eastAsia="ru-RU"/>
        </w:rPr>
      </w:pPr>
      <w:r w:rsidRPr="0056760A">
        <w:rPr>
          <w:rFonts w:ascii="Times New Roman" w:hAnsi="Times New Roman" w:cs="Times New Roman"/>
          <w:b/>
          <w:sz w:val="24"/>
          <w:lang w:val="kk-KZ" w:eastAsia="ru-RU"/>
        </w:rPr>
        <w:t xml:space="preserve">Сақтандыру төлемін жүзеге асыру тәртібі </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10.14.</w:t>
      </w:r>
      <w:r w:rsidRPr="0056760A">
        <w:rPr>
          <w:rFonts w:ascii="Times New Roman" w:hAnsi="Times New Roman" w:cs="Times New Roman"/>
          <w:sz w:val="24"/>
          <w:lang w:val="kk-KZ" w:eastAsia="ru-RU"/>
        </w:rPr>
        <w:tab/>
        <w:t>Сақтандырушы сақтандыру төлемін осы Ереженің 9.1-тармағында көзделген сақтандыру төлемін жүзеге асыру үшін қажетті құжаттарды алған күннен бастап 7 (жеті) жұмыс күні ішінде жүргізеді. Сақтандыру төлемі теңгемен жүзеге асырылады.</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lastRenderedPageBreak/>
        <w:t>10.15.</w:t>
      </w:r>
      <w:r w:rsidRPr="0056760A">
        <w:rPr>
          <w:rFonts w:ascii="Times New Roman" w:hAnsi="Times New Roman" w:cs="Times New Roman"/>
          <w:sz w:val="24"/>
          <w:lang w:val="kk-KZ" w:eastAsia="ru-RU"/>
        </w:rPr>
        <w:tab/>
        <w:t xml:space="preserve">Сақтандыру төлемінің мөлшеріне пайда алушы дауласқан жағдайда Сақтандырушы сақтандыру төлемін осы Ереженің 10.14-тармағында белгіленген мерзім ішінде аталған тұлғалардың ешқайсысы дауласпаған бөлігінде дереу жүзеге асыруға міндетті. </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10.16.</w:t>
      </w:r>
      <w:r w:rsidRPr="0056760A">
        <w:rPr>
          <w:rFonts w:ascii="Times New Roman" w:hAnsi="Times New Roman" w:cs="Times New Roman"/>
          <w:sz w:val="24"/>
          <w:lang w:val="kk-KZ" w:eastAsia="ru-RU"/>
        </w:rPr>
        <w:tab/>
        <w:t>Сақтандыру төлемінің даулы бөлігін сақтандырушы, егер сот шешімді дереу орындауға жүгінбесе, бітімгершілік келісімді бекіту туралы сот ұйғарымы заңды күшіне енген не осы дау бойынша сот шешімі заңды күшіне енген күннен бастап 3 (үш) жұмыс күні ішінде жүзеге асыруға тиіс.</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10.17.</w:t>
      </w:r>
      <w:r w:rsidRPr="0056760A">
        <w:rPr>
          <w:rFonts w:ascii="Times New Roman" w:hAnsi="Times New Roman" w:cs="Times New Roman"/>
          <w:sz w:val="24"/>
          <w:lang w:val="kk-KZ" w:eastAsia="ru-RU"/>
        </w:rPr>
        <w:tab/>
        <w:t>Егер сақтандыру жағдайының басталуына әкеп соққан оқиғаның нәтижесінде жәбірленушінің денсаулығы нашарласа (мүгедектік не мүгедектіктің неғұрлым жоғары тобы белгіленеді) не қайтыс болса, онда Сақтандырушы жәбірленушіден (пайда алушыдан) келіп түскен өтініш пен тиісті құжаттар негізінде осы Ережеде белгіленген тәртіппен және мөлшерде сақтандыру төлемінің сомасын қайта есептеуді жүргізуге міндетті. Бұл ретте сақтандыру төлемінің сомасын қайта есептеу кезінде бұрын төленген сомалар есепке алынады.</w:t>
      </w:r>
    </w:p>
    <w:p w:rsidR="0056760A" w:rsidRPr="0056760A" w:rsidRDefault="0056760A" w:rsidP="0056760A">
      <w:pPr>
        <w:pStyle w:val="a9"/>
        <w:jc w:val="both"/>
        <w:rPr>
          <w:rFonts w:ascii="Times New Roman" w:hAnsi="Times New Roman" w:cs="Times New Roman"/>
          <w:sz w:val="24"/>
          <w:lang w:val="kk-KZ" w:eastAsia="ru-RU"/>
        </w:rPr>
      </w:pPr>
      <w:r w:rsidRPr="0056760A">
        <w:rPr>
          <w:rFonts w:ascii="Times New Roman" w:hAnsi="Times New Roman" w:cs="Times New Roman"/>
          <w:sz w:val="24"/>
          <w:lang w:val="kk-KZ" w:eastAsia="ru-RU"/>
        </w:rPr>
        <w:t>10.18.</w:t>
      </w:r>
      <w:r w:rsidRPr="0056760A">
        <w:rPr>
          <w:rFonts w:ascii="Times New Roman" w:hAnsi="Times New Roman" w:cs="Times New Roman"/>
          <w:sz w:val="24"/>
          <w:lang w:val="kk-KZ" w:eastAsia="ru-RU"/>
        </w:rPr>
        <w:tab/>
        <w:t>Сақтандыру төлемін уақтылы жүзеге асырмаған кезде сақтандырушы пайда алушыға Қазақстан Республикасы Азаматтық кодексінің 353-бабында белгіленген тәртіппен және мөлшерде тұрақсыздық айыбын төлеуге міндетті.</w:t>
      </w:r>
    </w:p>
    <w:p w:rsidR="0056760A" w:rsidRPr="0056760A" w:rsidRDefault="0056760A" w:rsidP="0056760A">
      <w:pPr>
        <w:pStyle w:val="a9"/>
        <w:jc w:val="both"/>
        <w:rPr>
          <w:rFonts w:ascii="Times New Roman" w:hAnsi="Times New Roman" w:cs="Times New Roman"/>
          <w:sz w:val="24"/>
          <w:lang w:val="kk-KZ" w:eastAsia="ru-RU"/>
        </w:rPr>
      </w:pPr>
    </w:p>
    <w:p w:rsidR="0056760A" w:rsidRPr="00E85EF4" w:rsidRDefault="0056760A" w:rsidP="006841D1">
      <w:pPr>
        <w:pStyle w:val="a7"/>
        <w:jc w:val="center"/>
        <w:rPr>
          <w:b/>
        </w:rPr>
      </w:pPr>
      <w:r w:rsidRPr="008803D6">
        <w:rPr>
          <w:b/>
        </w:rPr>
        <w:t>11.</w:t>
      </w:r>
      <w:r w:rsidRPr="0056760A">
        <w:t xml:space="preserve"> </w:t>
      </w:r>
      <w:r w:rsidRPr="00E85EF4">
        <w:rPr>
          <w:b/>
        </w:rPr>
        <w:t>ЗИЯН КЕЛТІРГЕН АДАМҒА КЕРІ ТАЛАП ҚОЮ ҚҰҚЫҒЫ</w:t>
      </w:r>
    </w:p>
    <w:p w:rsidR="0056760A" w:rsidRPr="00E85EF4" w:rsidRDefault="0056760A" w:rsidP="0056760A">
      <w:pPr>
        <w:pStyle w:val="a7"/>
      </w:pPr>
      <w:r w:rsidRPr="00237F3B">
        <w:rPr>
          <w:b/>
        </w:rPr>
        <w:t>11.1.</w:t>
      </w:r>
      <w:r w:rsidRPr="00E85EF4">
        <w:tab/>
        <w:t xml:space="preserve">Сақтандыру төлемін жүзеге асырған сақтандырушының Сақтанушыдан (сақтандырылушыдан) төленген сома шегінде кері талап ету құқығы бар, егер: </w:t>
      </w:r>
    </w:p>
    <w:p w:rsidR="0056760A" w:rsidRPr="00E85EF4" w:rsidRDefault="0056760A" w:rsidP="0056760A">
      <w:pPr>
        <w:pStyle w:val="a7"/>
      </w:pPr>
      <w:r w:rsidRPr="00E85EF4">
        <w:t xml:space="preserve">1) Сақтанушының (сақтандырылушының) азаматтық-құқықтық жауапкершілігі қажетті қорғаныс және аса қажеттілік жағдайында жасалған іс-әрекеттерді қоспағанда, сақтандыру жағдайының туындауына бағытталған не оның басталуына ықпал ететін қасақана іс-әрекеттері салдарынан басталған болса; </w:t>
      </w:r>
    </w:p>
    <w:p w:rsidR="0056760A" w:rsidRPr="00E85EF4" w:rsidRDefault="0056760A" w:rsidP="0056760A">
      <w:pPr>
        <w:pStyle w:val="a7"/>
      </w:pPr>
      <w:r w:rsidRPr="00E85EF4">
        <w:t xml:space="preserve">2) Сақтанушының (сақтандырылушының) азаматтық-құқықтық жауапкершілігі оның көлік құралын алкогольден, есірткіден немесе уытқұмарлықтан масаң күйде басқаруы салдарынан басталған болса; </w:t>
      </w:r>
    </w:p>
    <w:p w:rsidR="0056760A" w:rsidRPr="00E85EF4" w:rsidRDefault="0056760A" w:rsidP="0056760A">
      <w:pPr>
        <w:pStyle w:val="a7"/>
      </w:pPr>
      <w:r w:rsidRPr="00E85EF4">
        <w:t xml:space="preserve">3) көлік құралын жүргізген адамның оны басқаруға құқығы болмаса; </w:t>
      </w:r>
    </w:p>
    <w:p w:rsidR="0056760A" w:rsidRPr="00E85EF4" w:rsidRDefault="0056760A" w:rsidP="0056760A">
      <w:pPr>
        <w:pStyle w:val="a7"/>
      </w:pPr>
      <w:r w:rsidRPr="00E85EF4">
        <w:t xml:space="preserve">4) сот талқылауы барысында сақтандыру жағдайы Сақтанушының (сақтандырылушының) білген немесе білуге тиіс болған көлік құралының техникалық ақаулары салдарынан болғаны анықталса; </w:t>
      </w:r>
    </w:p>
    <w:p w:rsidR="0056760A" w:rsidRPr="00E85EF4" w:rsidRDefault="0056760A" w:rsidP="0056760A">
      <w:pPr>
        <w:pStyle w:val="a7"/>
      </w:pPr>
      <w:r w:rsidRPr="00E85EF4">
        <w:t xml:space="preserve">5) көлік құралы оның техникалық мақсатына тән емес мақсаттарда пайдаланылса; </w:t>
      </w:r>
    </w:p>
    <w:p w:rsidR="0056760A" w:rsidRPr="00E85EF4" w:rsidRDefault="0056760A" w:rsidP="0056760A">
      <w:pPr>
        <w:pStyle w:val="a7"/>
      </w:pPr>
      <w:r w:rsidRPr="00E85EF4">
        <w:t xml:space="preserve">6) Сақтанушы (сақтандырылған адам) сақтандыру жағдайынан болған залалды азайту жөнінде қасақана шаралар қолданбаса; </w:t>
      </w:r>
    </w:p>
    <w:p w:rsidR="0056760A" w:rsidRPr="006841D1" w:rsidRDefault="0056760A" w:rsidP="0056760A">
      <w:pPr>
        <w:pStyle w:val="a7"/>
      </w:pPr>
      <w:r w:rsidRPr="006841D1">
        <w:rPr>
          <w:b/>
        </w:rPr>
        <w:t>11.2.</w:t>
      </w:r>
      <w:r w:rsidRPr="006841D1">
        <w:t xml:space="preserve"> Егер осы баптың 11.1-тармағында аталған жағдайларда көлік құралын оның иесімен еңбек қатынастарына байланысты немесе оның иесінің қатысуымен мәміленің жазбаша нысанын ресімдемей пайдаланатын тұлға келтірілген зиян үшін кінәлі болып табылса, онда Сақтандырушының осы көлік құралының иесіне кері талап қоюға құқығы бар. </w:t>
      </w:r>
    </w:p>
    <w:p w:rsidR="0056760A" w:rsidRPr="006841D1" w:rsidRDefault="0056760A" w:rsidP="0056760A">
      <w:pPr>
        <w:pStyle w:val="a9"/>
        <w:jc w:val="both"/>
        <w:rPr>
          <w:rFonts w:ascii="Times New Roman" w:hAnsi="Times New Roman" w:cs="Times New Roman"/>
          <w:sz w:val="24"/>
          <w:szCs w:val="24"/>
          <w:lang w:val="kk-KZ"/>
        </w:rPr>
      </w:pPr>
      <w:r w:rsidRPr="006841D1">
        <w:rPr>
          <w:b/>
          <w:sz w:val="24"/>
          <w:szCs w:val="24"/>
          <w:lang w:val="kk-KZ"/>
        </w:rPr>
        <w:t>11.3.</w:t>
      </w:r>
      <w:r w:rsidRPr="006841D1">
        <w:rPr>
          <w:b/>
          <w:sz w:val="24"/>
          <w:szCs w:val="24"/>
          <w:lang w:val="kk-KZ"/>
        </w:rPr>
        <w:tab/>
      </w:r>
      <w:r w:rsidRPr="006841D1">
        <w:rPr>
          <w:rFonts w:ascii="Times New Roman" w:hAnsi="Times New Roman" w:cs="Times New Roman"/>
          <w:sz w:val="24"/>
          <w:szCs w:val="24"/>
          <w:lang w:val="kk-KZ"/>
        </w:rPr>
        <w:t>Сақтандыру төлемін жүзеге асырған сақтандырушыға ол төлеген сома шегінде Сақтанушының (сақтандырылушының) сақтандыру нәтижесінде сақтандырушы өтеген залалдар үшін жауапты тұлғадан кері талап ету құқығы ауысады.</w:t>
      </w:r>
    </w:p>
    <w:p w:rsidR="00F61DA5" w:rsidRDefault="00F61DA5" w:rsidP="0056760A">
      <w:pPr>
        <w:pStyle w:val="a9"/>
        <w:jc w:val="both"/>
        <w:rPr>
          <w:rFonts w:ascii="Times New Roman" w:hAnsi="Times New Roman" w:cs="Times New Roman"/>
          <w:sz w:val="24"/>
          <w:lang w:val="kk-KZ"/>
        </w:rPr>
      </w:pPr>
    </w:p>
    <w:p w:rsidR="00F61DA5" w:rsidRPr="00E85EF4" w:rsidRDefault="00F61DA5" w:rsidP="00F61DA5">
      <w:pPr>
        <w:pStyle w:val="a7"/>
        <w:jc w:val="center"/>
        <w:rPr>
          <w:b/>
        </w:rPr>
      </w:pPr>
      <w:r w:rsidRPr="00E85EF4">
        <w:rPr>
          <w:b/>
        </w:rPr>
        <w:t>12.</w:t>
      </w:r>
      <w:r w:rsidRPr="00E85EF4">
        <w:rPr>
          <w:b/>
        </w:rPr>
        <w:tab/>
        <w:t>САҚТАНДЫРУШЫНЫ САҚТАНДЫРУ ТӨЛЕМІНЕН БОСАТУ. САҚТАНДЫРУ ТӨЛЕМІНЕН БАС ТАРТУ</w:t>
      </w:r>
    </w:p>
    <w:p w:rsidR="00F61DA5" w:rsidRPr="00E85EF4" w:rsidRDefault="00F61DA5" w:rsidP="00F61DA5">
      <w:pPr>
        <w:pStyle w:val="a7"/>
      </w:pPr>
      <w:r w:rsidRPr="00E85EF4">
        <w:rPr>
          <w:b/>
        </w:rPr>
        <w:t>12.1</w:t>
      </w:r>
      <w:r w:rsidRPr="00E85EF4">
        <w:t xml:space="preserve"> Сақтандырушы, егер сақтандыру жағдайы төменгілердің салдарынан болса, сақтандыру төлемінен толық не</w:t>
      </w:r>
      <w:r w:rsidR="00841DBD">
        <w:t>месе ішінара бас тартуға құқылы</w:t>
      </w:r>
      <w:r w:rsidRPr="00E85EF4">
        <w:t xml:space="preserve">: </w:t>
      </w:r>
    </w:p>
    <w:p w:rsidR="00F61DA5" w:rsidRPr="00E85EF4" w:rsidRDefault="00F61DA5" w:rsidP="00F61DA5">
      <w:pPr>
        <w:pStyle w:val="a7"/>
      </w:pPr>
      <w:r w:rsidRPr="00E85EF4">
        <w:t xml:space="preserve">1) Пайда алушының қажетті қорғаныс және аса қажеттілік жағдайында жасалған әрекеттерді қоспағанда, сақтандыру жағдайының туындауына бағытталған не оның басталуына ықпал ететін қасақана іс-әрекеттері; </w:t>
      </w:r>
    </w:p>
    <w:p w:rsidR="00F61DA5" w:rsidRPr="00E85EF4" w:rsidRDefault="00F61DA5" w:rsidP="00F61DA5">
      <w:pPr>
        <w:pStyle w:val="a7"/>
      </w:pPr>
      <w:r w:rsidRPr="00E85EF4">
        <w:lastRenderedPageBreak/>
        <w:t xml:space="preserve">2)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іс-әрекеттері. </w:t>
      </w:r>
    </w:p>
    <w:p w:rsidR="00F61DA5" w:rsidRPr="00E85EF4" w:rsidRDefault="00F61DA5" w:rsidP="00F61DA5">
      <w:pPr>
        <w:pStyle w:val="a7"/>
      </w:pPr>
      <w:r w:rsidRPr="00E85EF4">
        <w:rPr>
          <w:b/>
        </w:rPr>
        <w:t>12.2</w:t>
      </w:r>
      <w:r w:rsidRPr="00E85EF4">
        <w:t xml:space="preserve"> Сақтандырушының сақтандыру төлемін жүзеге асырудан бас тар</w:t>
      </w:r>
      <w:r>
        <w:t>туына мыналар негіз бола алады:</w:t>
      </w:r>
      <w:r w:rsidRPr="00E85EF4">
        <w:t xml:space="preserve"> </w:t>
      </w:r>
    </w:p>
    <w:p w:rsidR="00F61DA5" w:rsidRPr="00E85EF4" w:rsidRDefault="00F61DA5" w:rsidP="00F61DA5">
      <w:pPr>
        <w:pStyle w:val="a7"/>
      </w:pPr>
      <w:r w:rsidRPr="00E85EF4">
        <w:t>1) Пайда алушының залал келтіруге кінәлі тұлғадан залалдың тиісті өтемін алуы;</w:t>
      </w:r>
    </w:p>
    <w:p w:rsidR="00F61DA5" w:rsidRPr="00E85EF4" w:rsidRDefault="00F61DA5" w:rsidP="00F61DA5">
      <w:pPr>
        <w:pStyle w:val="a7"/>
      </w:pPr>
      <w:r w:rsidRPr="00E85EF4">
        <w:t xml:space="preserve">2) </w:t>
      </w:r>
      <w:r w:rsidR="00841DBD" w:rsidRPr="00841DBD">
        <w:t xml:space="preserve">Осы Ережеде көзделген сақтандыру жағдайының басталғаны туралы сақтандырушыға хабарламау немесе уақтылы </w:t>
      </w:r>
      <w:r w:rsidR="009C44C2" w:rsidRPr="009C44C2">
        <w:t>ескертпеу</w:t>
      </w:r>
      <w:r w:rsidR="00841DBD" w:rsidRPr="00841DBD">
        <w:t>;</w:t>
      </w:r>
    </w:p>
    <w:p w:rsidR="00F61DA5" w:rsidRPr="00E85EF4" w:rsidRDefault="00F61DA5" w:rsidP="00F61DA5">
      <w:pPr>
        <w:pStyle w:val="a7"/>
      </w:pPr>
      <w:r>
        <w:t>3</w:t>
      </w:r>
      <w:r w:rsidRPr="00E85EF4">
        <w:t xml:space="preserve">) жәбірленушінің ақша, бағалы қағаздар, алтын, күмістен жасалған өнімдерді бағалы заттар, әшекейлер, өнер туындылары сияқты мүлкіне немесе басқа да құндылықтарына келтірілген зиян; </w:t>
      </w:r>
    </w:p>
    <w:p w:rsidR="00F61DA5" w:rsidRPr="00E85EF4" w:rsidRDefault="00F61DA5" w:rsidP="00F61DA5">
      <w:pPr>
        <w:pStyle w:val="a7"/>
      </w:pPr>
      <w:r w:rsidRPr="00E85EF4">
        <w:rPr>
          <w:b/>
        </w:rPr>
        <w:t>12.3</w:t>
      </w:r>
      <w:r w:rsidRPr="00E85EF4">
        <w:t xml:space="preserve"> Сақтандырушы, егер сақтандыру жағдайы сақтандыру жағдайының салдарынан орын алса, сақтандыру төлемін жүзеге асырудан босатылады: </w:t>
      </w:r>
    </w:p>
    <w:p w:rsidR="00F61DA5" w:rsidRPr="00E85EF4" w:rsidRDefault="00F61DA5" w:rsidP="00F61DA5">
      <w:pPr>
        <w:pStyle w:val="a7"/>
      </w:pPr>
      <w:r w:rsidRPr="00E85EF4">
        <w:t xml:space="preserve">1) ядролық жарылыстың, радиацияның немесе радиоактивті зақымданудың әсері; </w:t>
      </w:r>
    </w:p>
    <w:p w:rsidR="00F61DA5" w:rsidRPr="00E85EF4" w:rsidRDefault="00F61DA5" w:rsidP="00F61DA5">
      <w:pPr>
        <w:pStyle w:val="a7"/>
      </w:pPr>
      <w:r w:rsidRPr="00E85EF4">
        <w:t xml:space="preserve">2) әскери іс-қимылдар; </w:t>
      </w:r>
    </w:p>
    <w:p w:rsidR="00F61DA5" w:rsidRPr="00E85EF4" w:rsidRDefault="00F61DA5" w:rsidP="00F61DA5">
      <w:pPr>
        <w:pStyle w:val="a7"/>
      </w:pPr>
      <w:r w:rsidRPr="00E85EF4">
        <w:t xml:space="preserve">3) азаматтық соғыс, әр түрлі халық толқулары, жаппай тәртіпсіздік немесе ереуілдер. </w:t>
      </w:r>
    </w:p>
    <w:p w:rsidR="00F61DA5" w:rsidRPr="00E85EF4" w:rsidRDefault="00F61DA5" w:rsidP="00F61DA5">
      <w:pPr>
        <w:pStyle w:val="a7"/>
      </w:pPr>
      <w:r w:rsidRPr="00E85EF4">
        <w:rPr>
          <w:b/>
        </w:rPr>
        <w:t>12.4</w:t>
      </w:r>
      <w:r w:rsidRPr="00E85EF4">
        <w:t xml:space="preserve"> </w:t>
      </w:r>
      <w:r w:rsidR="009C44C2" w:rsidRPr="009C44C2">
        <w:t>Сақтандырушыға сақтандыру жағдайының басталғаны туралы уақтылы ескертпеу немесе хабарламау, егер ол дәлелді себептерге байланысты болса және сақтандыру жағдайының б</w:t>
      </w:r>
      <w:r w:rsidR="009C44C2">
        <w:t>асталуын,</w:t>
      </w:r>
      <w:r w:rsidR="009C44C2" w:rsidRPr="009C44C2">
        <w:t xml:space="preserve"> жәбірленушінің өміріне немесе денсаулығына зиян келтіру фактісін және сақтандыру ж</w:t>
      </w:r>
      <w:r w:rsidR="009C44C2">
        <w:t>ағдайы басталғаннан кейін</w:t>
      </w:r>
      <w:r w:rsidR="009C44C2" w:rsidRPr="009C44C2">
        <w:t>г</w:t>
      </w:r>
      <w:r w:rsidR="009C44C2">
        <w:t>і</w:t>
      </w:r>
      <w:r w:rsidR="009C44C2" w:rsidRPr="009C44C2">
        <w:t xml:space="preserve"> мүлік</w:t>
      </w:r>
      <w:r w:rsidR="009C44C2">
        <w:t>тің</w:t>
      </w:r>
      <w:r w:rsidR="009C44C2" w:rsidRPr="009C44C2">
        <w:t xml:space="preserve"> </w:t>
      </w:r>
      <w:r w:rsidR="009C44C2">
        <w:t>жай-күйін бағалайтын</w:t>
      </w:r>
      <w:r w:rsidR="009C44C2" w:rsidRPr="009C44C2">
        <w:t xml:space="preserve"> растайтын тиісті құжаттар табыс етілсе, сақтандыру төлемінен бас тартуға негіз бола алмайды</w:t>
      </w:r>
      <w:r w:rsidR="009C44C2">
        <w:t>.</w:t>
      </w:r>
    </w:p>
    <w:p w:rsidR="00F61DA5" w:rsidRPr="00E85EF4" w:rsidRDefault="00F61DA5" w:rsidP="00F61DA5">
      <w:pPr>
        <w:pStyle w:val="a7"/>
      </w:pPr>
      <w:r w:rsidRPr="00E85EF4">
        <w:rPr>
          <w:b/>
        </w:rPr>
        <w:t>12.5</w:t>
      </w:r>
      <w:r w:rsidRPr="00E85EF4">
        <w:t xml:space="preserve"> Сақтандыру төлемін жүзеге асырудан бас тарту үшін негіздер болған кезде Сақтандырушы өтінішті және барлық құжаттарды алған күннен бастап 7 (жеті) жұмыс күні ішінде </w:t>
      </w:r>
      <w:r>
        <w:t xml:space="preserve">сақтандыру төлемін талап етуді өтінген тұлғаға </w:t>
      </w:r>
      <w:r w:rsidRPr="00E85EF4">
        <w:t>бас тарту себептерін дәлелді негіздей отырып, жазбаша нысанда сақтандыру төлемінен толық немесе ішінара бас тарту туралы тиісті шешімді жіберуге міндетті.</w:t>
      </w:r>
    </w:p>
    <w:p w:rsidR="00F61DA5" w:rsidRPr="00E85EF4" w:rsidRDefault="00F61DA5" w:rsidP="00F61DA5">
      <w:pPr>
        <w:pStyle w:val="a7"/>
      </w:pPr>
      <w:r w:rsidRPr="00E85EF4">
        <w:rPr>
          <w:b/>
        </w:rPr>
        <w:t>12.6</w:t>
      </w:r>
      <w:r w:rsidRPr="00E85EF4">
        <w:t xml:space="preserve"> Сақтандырушының осы бапта көзделмеген негіздер бойынша сақтандыру төлемінен бас тартуға құқығы жоқ.</w:t>
      </w:r>
    </w:p>
    <w:p w:rsidR="00F61DA5" w:rsidRPr="00E85EF4" w:rsidRDefault="00F61DA5" w:rsidP="00F61DA5">
      <w:pPr>
        <w:pStyle w:val="a7"/>
      </w:pPr>
    </w:p>
    <w:p w:rsidR="00F61DA5" w:rsidRPr="00E85EF4" w:rsidRDefault="00F61DA5" w:rsidP="006841D1">
      <w:pPr>
        <w:pStyle w:val="a7"/>
        <w:jc w:val="center"/>
        <w:rPr>
          <w:b/>
        </w:rPr>
      </w:pPr>
      <w:r w:rsidRPr="00E85EF4">
        <w:rPr>
          <w:b/>
        </w:rPr>
        <w:t>13.</w:t>
      </w:r>
      <w:r w:rsidRPr="00E85EF4">
        <w:rPr>
          <w:b/>
        </w:rPr>
        <w:tab/>
        <w:t xml:space="preserve"> САҚТАНДЫРУ ШАРТЫН ӨЗГЕРТУ</w:t>
      </w:r>
    </w:p>
    <w:p w:rsidR="00F61DA5" w:rsidRDefault="00F61DA5" w:rsidP="00F61DA5">
      <w:pPr>
        <w:pStyle w:val="a9"/>
        <w:jc w:val="both"/>
        <w:rPr>
          <w:lang w:val="kk-KZ"/>
        </w:rPr>
      </w:pPr>
      <w:r w:rsidRPr="00E77668">
        <w:rPr>
          <w:rFonts w:ascii="Times New Roman" w:eastAsia="Times New Roman" w:hAnsi="Times New Roman" w:cs="Times New Roman"/>
          <w:b/>
          <w:kern w:val="28"/>
          <w:sz w:val="24"/>
          <w:szCs w:val="24"/>
          <w:lang w:val="kk-KZ" w:eastAsia="ru-RU"/>
        </w:rPr>
        <w:t>13.1.</w:t>
      </w:r>
      <w:r w:rsidR="009C44C2">
        <w:rPr>
          <w:lang w:val="kk-KZ"/>
        </w:rPr>
        <w:t xml:space="preserve"> </w:t>
      </w:r>
      <w:r w:rsidR="009C44C2" w:rsidRPr="006841D1">
        <w:rPr>
          <w:rFonts w:ascii="Times New Roman" w:hAnsi="Times New Roman" w:cs="Times New Roman"/>
          <w:sz w:val="24"/>
          <w:lang w:val="kk-KZ"/>
        </w:rPr>
        <w:t>Сақтандыру шартына өзгерістер мен толықтырулар енгізу Тараптардың бірінің жазбаша өтініші негізінде тараптардың келісімі бойынша жүргізіледі. Сақтандыру шартына барлық өзгерістер мен толықтырулар оларды жазбаша ресімдеген және екі Тараптың уәкілетті өкілдері қол қойған жағдайда заңды күшіне ие болады.</w:t>
      </w:r>
    </w:p>
    <w:p w:rsidR="00F61DA5" w:rsidRDefault="00F61DA5" w:rsidP="00F61DA5">
      <w:pPr>
        <w:pStyle w:val="a9"/>
        <w:jc w:val="both"/>
        <w:rPr>
          <w:lang w:val="kk-KZ"/>
        </w:rPr>
      </w:pPr>
    </w:p>
    <w:p w:rsidR="00F61DA5" w:rsidRPr="00E85EF4" w:rsidRDefault="00F61DA5" w:rsidP="00F61DA5">
      <w:pPr>
        <w:pStyle w:val="a7"/>
        <w:jc w:val="center"/>
        <w:rPr>
          <w:b/>
        </w:rPr>
      </w:pPr>
      <w:r w:rsidRPr="00E85EF4">
        <w:rPr>
          <w:b/>
        </w:rPr>
        <w:t>14.</w:t>
      </w:r>
      <w:r w:rsidRPr="00E85EF4">
        <w:rPr>
          <w:b/>
        </w:rPr>
        <w:tab/>
        <w:t>САҚТАНДЫРУ ШАРТЫН ТОҚТАТУ ТАЛАПТАРЫ</w:t>
      </w:r>
    </w:p>
    <w:p w:rsidR="006841D1" w:rsidRDefault="00F61DA5" w:rsidP="006841D1">
      <w:pPr>
        <w:pStyle w:val="a7"/>
      </w:pPr>
      <w:r w:rsidRPr="00E77668">
        <w:rPr>
          <w:b/>
        </w:rPr>
        <w:t>14.1.</w:t>
      </w:r>
      <w:r w:rsidRPr="00E85EF4">
        <w:t xml:space="preserve"> </w:t>
      </w:r>
      <w:r w:rsidR="006841D1">
        <w:t>Тасымалдаушының жауапкершілігін міндетті сақтандыру шарты Қазақстан Республикасының Азаматтық кодексінде белгіленген жағдайларда тоқтатылады.</w:t>
      </w:r>
    </w:p>
    <w:p w:rsidR="00F61DA5" w:rsidRPr="00E85EF4" w:rsidRDefault="006841D1" w:rsidP="006841D1">
      <w:pPr>
        <w:pStyle w:val="a7"/>
      </w:pPr>
      <w:r w:rsidRPr="00E77668">
        <w:rPr>
          <w:b/>
        </w:rPr>
        <w:t>14.2.</w:t>
      </w:r>
      <w:r>
        <w:t xml:space="preserve"> Тасымалдаушының жауапкершілігін міндетті сақтандыру шартын мерзімінен бұрын тоқтату үшін сақтанушы (Сақтанушы қайтыс болған жағдайда – оның мұрагері (мұрагерлері) сақтандырушыға жазбаша өтініш береді.</w:t>
      </w:r>
    </w:p>
    <w:p w:rsidR="00F61DA5" w:rsidRPr="00E85EF4" w:rsidRDefault="00F61DA5" w:rsidP="00F61DA5">
      <w:pPr>
        <w:pStyle w:val="a7"/>
      </w:pPr>
      <w:r w:rsidRPr="00E77668">
        <w:rPr>
          <w:b/>
        </w:rPr>
        <w:t>14.3.</w:t>
      </w:r>
      <w:r w:rsidRPr="00E85EF4">
        <w:t xml:space="preserve"> Көлік құралдары иелерінің жауапкершілігін міндетті сақтандыру шарты мерзімінен бұрын тоқтатылған және көлік құралдары иелерінің жауапкершілігін міндетті сақтандырудың жаңа шартын осы Сақтандырушымен жасасқан кезде Сақтандырушының сақтандыру сыйлықақысының мынадай формула бойынша есептелетін бір бөлігін ұстап қалуға құқығы бар: </w:t>
      </w:r>
    </w:p>
    <w:p w:rsidR="00F61DA5" w:rsidRPr="00E85EF4" w:rsidRDefault="00F61DA5" w:rsidP="00F61DA5">
      <w:pPr>
        <w:pStyle w:val="a7"/>
      </w:pPr>
      <w:r w:rsidRPr="00E85EF4">
        <w:t>ЧСП=СП * n / N, мұнда:</w:t>
      </w:r>
    </w:p>
    <w:p w:rsidR="00F61DA5" w:rsidRPr="00E85EF4" w:rsidRDefault="00F61DA5" w:rsidP="00F61DA5">
      <w:pPr>
        <w:pStyle w:val="a7"/>
      </w:pPr>
      <w:r w:rsidRPr="00E85EF4">
        <w:t>ЧСП – Сақтандырушы ұстайтын сақтандыру сыйлықақысының мөлшері (теңге);</w:t>
      </w:r>
    </w:p>
    <w:p w:rsidR="00F61DA5" w:rsidRPr="00E85EF4" w:rsidRDefault="00F61DA5" w:rsidP="00F61DA5">
      <w:pPr>
        <w:pStyle w:val="a7"/>
      </w:pPr>
      <w:r w:rsidRPr="00E85EF4">
        <w:t>СП – сақтандыру шарты бойынша төленген сақтандыру сыйлықақысының мөлшері (теңгемен);</w:t>
      </w:r>
    </w:p>
    <w:p w:rsidR="00F61DA5" w:rsidRPr="00E85EF4" w:rsidRDefault="00F61DA5" w:rsidP="00F61DA5">
      <w:pPr>
        <w:pStyle w:val="a7"/>
      </w:pPr>
      <w:r w:rsidRPr="00E85EF4">
        <w:lastRenderedPageBreak/>
        <w:t>n – сақтандыру шарты күшіне енген сәттен бастап ол мерзімінен бұрын тоқтатылған сәтке дейін (күндермен), айналыс күнін қоса алғанда, өткен мерзім;</w:t>
      </w:r>
    </w:p>
    <w:p w:rsidR="00F61DA5" w:rsidRPr="00E85EF4" w:rsidRDefault="00F61DA5" w:rsidP="00F61DA5">
      <w:pPr>
        <w:pStyle w:val="a7"/>
      </w:pPr>
      <w:r w:rsidRPr="00E85EF4">
        <w:t>N – көлік құралдары иелерінің жауапкершілігін міндетті сақтандыру шартын жасау мерзімі (күндермен).</w:t>
      </w:r>
    </w:p>
    <w:p w:rsidR="00F61DA5" w:rsidRDefault="00F61DA5" w:rsidP="00F61DA5">
      <w:pPr>
        <w:pStyle w:val="a7"/>
      </w:pPr>
      <w:r w:rsidRPr="00E77668">
        <w:rPr>
          <w:b/>
        </w:rPr>
        <w:t>14.5.</w:t>
      </w:r>
      <w:r w:rsidRPr="00E85EF4">
        <w:t xml:space="preserve"> Осы Ережелердің 14.5.тармағында көзделген талаптар сақталмаған жағдайда сақтандырушы көлік құралдары иелерінің жауапкершілігін міндетті сақтандыру шарты мерзімінен бұрын тоқтатылған кезде сақтандыру сыйлықақысының бір бөлігін мынада</w:t>
      </w:r>
      <w:r>
        <w:t>й мөлшерде ұстап қалуға құқылы:</w:t>
      </w:r>
    </w:p>
    <w:p w:rsidR="00F61DA5" w:rsidRPr="00F61DA5" w:rsidRDefault="00F61DA5" w:rsidP="00F61DA5">
      <w:pPr>
        <w:pStyle w:val="a9"/>
        <w:jc w:val="both"/>
        <w:rPr>
          <w:rFonts w:ascii="Times New Roman" w:hAnsi="Times New Roman" w:cs="Times New Roman"/>
          <w:sz w:val="24"/>
          <w:lang w:val="kk-KZ" w:eastAsia="ru-RU"/>
        </w:rPr>
      </w:pPr>
    </w:p>
    <w:p w:rsidR="00F61DA5" w:rsidRPr="0056760A" w:rsidRDefault="00F61DA5" w:rsidP="0056760A">
      <w:pPr>
        <w:pStyle w:val="a9"/>
        <w:jc w:val="both"/>
        <w:rPr>
          <w:rFonts w:ascii="Times New Roman" w:hAnsi="Times New Roman" w:cs="Times New Roman"/>
          <w:sz w:val="24"/>
          <w:lang w:val="kk-KZ"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4394"/>
      </w:tblGrid>
      <w:tr w:rsidR="00F61DA5" w:rsidRPr="00E85EF4" w:rsidTr="00F61DA5">
        <w:tc>
          <w:tcPr>
            <w:tcW w:w="709" w:type="dxa"/>
            <w:vAlign w:val="center"/>
          </w:tcPr>
          <w:p w:rsidR="00F61DA5" w:rsidRPr="00E85EF4" w:rsidRDefault="00F61DA5" w:rsidP="00F61DA5">
            <w:pPr>
              <w:pStyle w:val="a8"/>
              <w:tabs>
                <w:tab w:val="left" w:pos="851"/>
              </w:tabs>
              <w:ind w:left="851" w:hanging="851"/>
              <w:jc w:val="center"/>
              <w:rPr>
                <w:rFonts w:ascii="Times New Roman" w:hAnsi="Times New Roman"/>
                <w:b/>
                <w:snapToGrid w:val="0"/>
                <w:sz w:val="24"/>
                <w:szCs w:val="24"/>
              </w:rPr>
            </w:pPr>
            <w:r w:rsidRPr="00E85EF4">
              <w:rPr>
                <w:rFonts w:ascii="Times New Roman" w:hAnsi="Times New Roman"/>
                <w:b/>
                <w:snapToGrid w:val="0"/>
                <w:sz w:val="24"/>
                <w:szCs w:val="24"/>
              </w:rPr>
              <w:t>№</w:t>
            </w:r>
          </w:p>
        </w:tc>
        <w:tc>
          <w:tcPr>
            <w:tcW w:w="4820" w:type="dxa"/>
            <w:vAlign w:val="center"/>
          </w:tcPr>
          <w:p w:rsidR="00F61DA5" w:rsidRPr="00E85EF4" w:rsidRDefault="00F61DA5" w:rsidP="00F61DA5">
            <w:pPr>
              <w:pStyle w:val="a8"/>
              <w:tabs>
                <w:tab w:val="left" w:pos="0"/>
              </w:tabs>
              <w:jc w:val="center"/>
              <w:rPr>
                <w:rFonts w:ascii="Times New Roman" w:hAnsi="Times New Roman"/>
                <w:b/>
                <w:snapToGrid w:val="0"/>
                <w:sz w:val="24"/>
                <w:szCs w:val="24"/>
              </w:rPr>
            </w:pPr>
            <w:r w:rsidRPr="00E85EF4">
              <w:rPr>
                <w:rFonts w:ascii="Times New Roman" w:hAnsi="Times New Roman"/>
                <w:b/>
                <w:sz w:val="24"/>
                <w:szCs w:val="24"/>
              </w:rPr>
              <w:t>Шарт күшіне енген сәттен бастап оны мерзі</w:t>
            </w:r>
            <w:proofErr w:type="gramStart"/>
            <w:r w:rsidRPr="00E85EF4">
              <w:rPr>
                <w:rFonts w:ascii="Times New Roman" w:hAnsi="Times New Roman"/>
                <w:b/>
                <w:sz w:val="24"/>
                <w:szCs w:val="24"/>
              </w:rPr>
              <w:t>м</w:t>
            </w:r>
            <w:proofErr w:type="gramEnd"/>
            <w:r w:rsidRPr="00E85EF4">
              <w:rPr>
                <w:rFonts w:ascii="Times New Roman" w:hAnsi="Times New Roman"/>
                <w:b/>
                <w:sz w:val="24"/>
                <w:szCs w:val="24"/>
              </w:rPr>
              <w:t>інен бұрын тоқтатқан сәтке дейін өткен мерзім</w:t>
            </w:r>
            <w:r w:rsidRPr="00E85EF4">
              <w:rPr>
                <w:rFonts w:ascii="Times New Roman" w:hAnsi="Times New Roman"/>
                <w:b/>
                <w:snapToGrid w:val="0"/>
                <w:sz w:val="24"/>
                <w:szCs w:val="24"/>
              </w:rPr>
              <w:t xml:space="preserve"> </w:t>
            </w:r>
          </w:p>
        </w:tc>
        <w:tc>
          <w:tcPr>
            <w:tcW w:w="4394" w:type="dxa"/>
            <w:vAlign w:val="center"/>
          </w:tcPr>
          <w:p w:rsidR="00F61DA5" w:rsidRPr="00E85EF4" w:rsidRDefault="00F61DA5" w:rsidP="00F61DA5">
            <w:pPr>
              <w:pStyle w:val="a7"/>
              <w:jc w:val="center"/>
              <w:rPr>
                <w:b/>
              </w:rPr>
            </w:pPr>
            <w:r w:rsidRPr="00E85EF4">
              <w:rPr>
                <w:b/>
              </w:rPr>
              <w:t>Сақтандырушы ұстайтын сақтандыру сыйлықақысының мөлшері (жылдық</w:t>
            </w:r>
          </w:p>
          <w:p w:rsidR="00F61DA5" w:rsidRPr="00E85EF4" w:rsidRDefault="00F61DA5" w:rsidP="00F61DA5">
            <w:pPr>
              <w:pStyle w:val="a7"/>
              <w:jc w:val="center"/>
              <w:rPr>
                <w:b/>
              </w:rPr>
            </w:pPr>
            <w:r w:rsidRPr="00E85EF4">
              <w:rPr>
                <w:b/>
              </w:rPr>
              <w:t>сақтандыру сыйлықақысында пайызбен)</w:t>
            </w:r>
          </w:p>
          <w:p w:rsidR="00F61DA5" w:rsidRPr="00E85EF4" w:rsidRDefault="00F61DA5" w:rsidP="00F61DA5">
            <w:pPr>
              <w:pStyle w:val="a8"/>
              <w:tabs>
                <w:tab w:val="left" w:pos="851"/>
              </w:tabs>
              <w:ind w:left="851" w:hanging="851"/>
              <w:jc w:val="center"/>
              <w:rPr>
                <w:rFonts w:ascii="Times New Roman" w:hAnsi="Times New Roman"/>
                <w:b/>
                <w:snapToGrid w:val="0"/>
                <w:sz w:val="24"/>
                <w:szCs w:val="24"/>
                <w:lang w:val="kk-KZ"/>
              </w:rPr>
            </w:pPr>
          </w:p>
        </w:tc>
      </w:tr>
      <w:tr w:rsidR="006D665F" w:rsidRPr="00E85EF4" w:rsidTr="002B335E">
        <w:tc>
          <w:tcPr>
            <w:tcW w:w="709" w:type="dxa"/>
            <w:vAlign w:val="center"/>
          </w:tcPr>
          <w:p w:rsidR="006D665F" w:rsidRPr="006D665F" w:rsidRDefault="006D665F" w:rsidP="00F61DA5">
            <w:pPr>
              <w:pStyle w:val="a8"/>
              <w:tabs>
                <w:tab w:val="left" w:pos="851"/>
              </w:tabs>
              <w:ind w:left="851" w:hanging="851"/>
              <w:jc w:val="center"/>
              <w:rPr>
                <w:rFonts w:ascii="Times New Roman" w:hAnsi="Times New Roman"/>
                <w:snapToGrid w:val="0"/>
                <w:sz w:val="24"/>
                <w:szCs w:val="24"/>
                <w:lang w:val="kk-KZ"/>
              </w:rPr>
            </w:pPr>
            <w:r w:rsidRPr="006D665F">
              <w:rPr>
                <w:rFonts w:ascii="Times New Roman" w:hAnsi="Times New Roman"/>
                <w:snapToGrid w:val="0"/>
                <w:sz w:val="24"/>
                <w:szCs w:val="24"/>
                <w:lang w:val="kk-KZ"/>
              </w:rPr>
              <w:t>1</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Pr>
                <w:rFonts w:ascii="Times New Roman" w:hAnsi="Times New Roman"/>
                <w:snapToGrid w:val="0"/>
                <w:sz w:val="24"/>
                <w:szCs w:val="24"/>
                <w:lang w:val="kk-KZ"/>
              </w:rPr>
              <w:t>1</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20</w:t>
            </w:r>
          </w:p>
        </w:tc>
      </w:tr>
      <w:tr w:rsidR="006D665F" w:rsidRPr="00E85EF4" w:rsidTr="00F61DA5">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2.</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rPr>
              <w:t xml:space="preserve">1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2</w:t>
            </w:r>
            <w:r w:rsidRPr="00E85EF4">
              <w:rPr>
                <w:rFonts w:ascii="Times New Roman" w:hAnsi="Times New Roman"/>
                <w:snapToGrid w:val="0"/>
                <w:sz w:val="24"/>
                <w:szCs w:val="24"/>
              </w:rPr>
              <w:t xml:space="preserve"> </w:t>
            </w:r>
            <w:proofErr w:type="gramStart"/>
            <w:r w:rsidRPr="00E85EF4">
              <w:rPr>
                <w:rFonts w:ascii="Times New Roman" w:hAnsi="Times New Roman"/>
                <w:snapToGrid w:val="0"/>
                <w:sz w:val="24"/>
                <w:szCs w:val="24"/>
                <w:lang w:val="kk-KZ"/>
              </w:rPr>
              <w:t>ай</w:t>
            </w:r>
            <w:proofErr w:type="gramEnd"/>
            <w:r w:rsidRPr="00E85EF4">
              <w:rPr>
                <w:rFonts w:ascii="Times New Roman" w:hAnsi="Times New Roman"/>
                <w:snapToGrid w:val="0"/>
                <w:sz w:val="24"/>
                <w:szCs w:val="24"/>
                <w:lang w:val="kk-KZ"/>
              </w:rPr>
              <w:t>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30</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3.</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2</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3</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40</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4.</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3</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4</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50</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5.</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4</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5</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60</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6.</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5</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6</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70</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7.</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6</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7</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75</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8.</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7</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8</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80</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9.</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8</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9</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85</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10.</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rPr>
            </w:pPr>
            <w:r w:rsidRPr="00E85EF4">
              <w:rPr>
                <w:rFonts w:ascii="Times New Roman" w:hAnsi="Times New Roman"/>
                <w:snapToGrid w:val="0"/>
                <w:sz w:val="24"/>
                <w:szCs w:val="24"/>
                <w:lang w:val="kk-KZ"/>
              </w:rPr>
              <w:t>9</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1</w:t>
            </w:r>
            <w:r w:rsidRPr="00E85EF4">
              <w:rPr>
                <w:rFonts w:ascii="Times New Roman" w:hAnsi="Times New Roman"/>
                <w:snapToGrid w:val="0"/>
                <w:sz w:val="24"/>
                <w:szCs w:val="24"/>
                <w:lang w:val="kk-KZ"/>
              </w:rPr>
              <w:t>0</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айға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90</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11.</w:t>
            </w:r>
          </w:p>
        </w:tc>
        <w:tc>
          <w:tcPr>
            <w:tcW w:w="4820" w:type="dxa"/>
          </w:tcPr>
          <w:p w:rsidR="006D665F" w:rsidRPr="00E85EF4" w:rsidRDefault="006D665F" w:rsidP="002B335E">
            <w:pPr>
              <w:pStyle w:val="a8"/>
              <w:tabs>
                <w:tab w:val="left" w:pos="34"/>
              </w:tabs>
              <w:ind w:left="34"/>
              <w:rPr>
                <w:rFonts w:ascii="Times New Roman" w:hAnsi="Times New Roman"/>
                <w:snapToGrid w:val="0"/>
                <w:sz w:val="24"/>
                <w:szCs w:val="24"/>
                <w:lang w:val="kk-KZ"/>
              </w:rPr>
            </w:pPr>
            <w:r w:rsidRPr="00E85EF4">
              <w:rPr>
                <w:rFonts w:ascii="Times New Roman" w:hAnsi="Times New Roman"/>
                <w:snapToGrid w:val="0"/>
                <w:sz w:val="24"/>
                <w:szCs w:val="24"/>
              </w:rPr>
              <w:t xml:space="preserve">10 </w:t>
            </w:r>
            <w:r w:rsidRPr="00E85EF4">
              <w:rPr>
                <w:rFonts w:ascii="Times New Roman" w:hAnsi="Times New Roman"/>
                <w:snapToGrid w:val="0"/>
                <w:sz w:val="24"/>
                <w:szCs w:val="24"/>
                <w:lang w:val="kk-KZ"/>
              </w:rPr>
              <w:t>айдан</w:t>
            </w:r>
            <w:r w:rsidRPr="00E85EF4">
              <w:rPr>
                <w:rFonts w:ascii="Times New Roman" w:hAnsi="Times New Roman"/>
                <w:snapToGrid w:val="0"/>
                <w:sz w:val="24"/>
                <w:szCs w:val="24"/>
              </w:rPr>
              <w:t xml:space="preserve"> 11 </w:t>
            </w:r>
            <w:proofErr w:type="gramStart"/>
            <w:r w:rsidRPr="00E85EF4">
              <w:rPr>
                <w:rFonts w:ascii="Times New Roman" w:hAnsi="Times New Roman"/>
                <w:snapToGrid w:val="0"/>
                <w:sz w:val="24"/>
                <w:szCs w:val="24"/>
                <w:lang w:val="kk-KZ"/>
              </w:rPr>
              <w:t>ай</w:t>
            </w:r>
            <w:proofErr w:type="gramEnd"/>
            <w:r w:rsidRPr="00E85EF4">
              <w:rPr>
                <w:rFonts w:ascii="Times New Roman" w:hAnsi="Times New Roman"/>
                <w:snapToGrid w:val="0"/>
                <w:sz w:val="24"/>
                <w:szCs w:val="24"/>
                <w:lang w:val="kk-KZ"/>
              </w:rPr>
              <w:t>ға дейін</w:t>
            </w:r>
            <w:r w:rsidRPr="00E85EF4">
              <w:rPr>
                <w:rFonts w:ascii="Times New Roman" w:hAnsi="Times New Roman"/>
                <w:snapToGrid w:val="0"/>
                <w:sz w:val="24"/>
                <w:szCs w:val="24"/>
              </w:rPr>
              <w:t xml:space="preserve"> </w:t>
            </w:r>
            <w:r w:rsidRPr="00E85EF4">
              <w:rPr>
                <w:rFonts w:ascii="Times New Roman" w:hAnsi="Times New Roman"/>
                <w:snapToGrid w:val="0"/>
                <w:sz w:val="24"/>
                <w:szCs w:val="24"/>
                <w:lang w:val="kk-KZ"/>
              </w:rPr>
              <w:t>қоса алғанда</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95</w:t>
            </w:r>
          </w:p>
        </w:tc>
      </w:tr>
      <w:tr w:rsidR="006D665F" w:rsidRPr="00E85EF4" w:rsidTr="002B335E">
        <w:tc>
          <w:tcPr>
            <w:tcW w:w="709"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12.</w:t>
            </w:r>
          </w:p>
        </w:tc>
        <w:tc>
          <w:tcPr>
            <w:tcW w:w="4820" w:type="dxa"/>
          </w:tcPr>
          <w:p w:rsidR="006D665F" w:rsidRPr="00E85EF4" w:rsidRDefault="006D665F" w:rsidP="002B335E">
            <w:pPr>
              <w:pStyle w:val="a8"/>
              <w:tabs>
                <w:tab w:val="left" w:pos="34"/>
              </w:tabs>
              <w:rPr>
                <w:rFonts w:ascii="Times New Roman" w:hAnsi="Times New Roman"/>
                <w:snapToGrid w:val="0"/>
                <w:sz w:val="24"/>
                <w:szCs w:val="24"/>
                <w:lang w:val="kk-KZ"/>
              </w:rPr>
            </w:pPr>
            <w:r w:rsidRPr="00E85EF4">
              <w:rPr>
                <w:rFonts w:ascii="Times New Roman" w:hAnsi="Times New Roman"/>
                <w:snapToGrid w:val="0"/>
                <w:sz w:val="24"/>
                <w:szCs w:val="24"/>
              </w:rPr>
              <w:t xml:space="preserve"> 11 </w:t>
            </w:r>
            <w:r w:rsidRPr="00E85EF4">
              <w:rPr>
                <w:rFonts w:ascii="Times New Roman" w:hAnsi="Times New Roman"/>
                <w:snapToGrid w:val="0"/>
                <w:sz w:val="24"/>
                <w:szCs w:val="24"/>
                <w:lang w:val="kk-KZ"/>
              </w:rPr>
              <w:t>айдан жоғары</w:t>
            </w:r>
          </w:p>
        </w:tc>
        <w:tc>
          <w:tcPr>
            <w:tcW w:w="4394" w:type="dxa"/>
            <w:vAlign w:val="center"/>
          </w:tcPr>
          <w:p w:rsidR="006D665F" w:rsidRPr="00E85EF4" w:rsidRDefault="006D665F" w:rsidP="002B335E">
            <w:pPr>
              <w:pStyle w:val="a8"/>
              <w:tabs>
                <w:tab w:val="left" w:pos="851"/>
              </w:tabs>
              <w:ind w:left="851" w:hanging="851"/>
              <w:jc w:val="center"/>
              <w:rPr>
                <w:rFonts w:ascii="Times New Roman" w:hAnsi="Times New Roman"/>
                <w:snapToGrid w:val="0"/>
                <w:sz w:val="24"/>
                <w:szCs w:val="24"/>
              </w:rPr>
            </w:pPr>
            <w:r w:rsidRPr="00E85EF4">
              <w:rPr>
                <w:rFonts w:ascii="Times New Roman" w:hAnsi="Times New Roman"/>
                <w:snapToGrid w:val="0"/>
                <w:sz w:val="24"/>
                <w:szCs w:val="24"/>
              </w:rPr>
              <w:t>100</w:t>
            </w:r>
          </w:p>
        </w:tc>
      </w:tr>
    </w:tbl>
    <w:p w:rsidR="00E85EF4" w:rsidRDefault="00E85EF4" w:rsidP="00D267DB">
      <w:pPr>
        <w:pStyle w:val="a3"/>
        <w:shd w:val="clear" w:color="auto" w:fill="FFFFFF" w:themeFill="background1"/>
        <w:ind w:right="-1"/>
        <w:jc w:val="left"/>
        <w:rPr>
          <w:rFonts w:ascii="Times New Roman" w:hAnsi="Times New Roman"/>
          <w:noProof/>
          <w:sz w:val="22"/>
          <w:szCs w:val="22"/>
          <w:lang w:val="kk-KZ"/>
        </w:rPr>
      </w:pPr>
    </w:p>
    <w:p w:rsidR="006841D1" w:rsidRPr="006841D1" w:rsidRDefault="006841D1" w:rsidP="006841D1">
      <w:pPr>
        <w:pStyle w:val="a7"/>
        <w:jc w:val="center"/>
        <w:rPr>
          <w:b/>
        </w:rPr>
      </w:pPr>
      <w:r w:rsidRPr="006841D1">
        <w:rPr>
          <w:b/>
        </w:rPr>
        <w:t>15.</w:t>
      </w:r>
      <w:r w:rsidRPr="006841D1">
        <w:rPr>
          <w:b/>
        </w:rPr>
        <w:tab/>
        <w:t xml:space="preserve"> ТАРАПТАРДЫҢ ЖАУАПКЕРШІЛІГІ</w:t>
      </w:r>
    </w:p>
    <w:p w:rsidR="006841D1" w:rsidRPr="006841D1" w:rsidRDefault="006841D1" w:rsidP="006841D1">
      <w:pPr>
        <w:pStyle w:val="a7"/>
      </w:pPr>
      <w:r w:rsidRPr="006841D1">
        <w:rPr>
          <w:b/>
        </w:rPr>
        <w:t>15.1.</w:t>
      </w:r>
      <w:r w:rsidRPr="006841D1">
        <w:t xml:space="preserve"> Қазақстан Республикасының көлік құралдары иелерінің жауапкершілігін міндетті сақтандыру туралы заңдарын бұзуға, сондай-ақ сақтандыру жағдайын қасақана жасауға және сақтандыру төлемін заңсыз алуға бағытталған өзге де құқыққа қарсы әрекеттерге кінәлі адамдар Қазақстан Республикасының заңдарында көзделген жауаптылықта болады.</w:t>
      </w:r>
    </w:p>
    <w:p w:rsidR="006841D1" w:rsidRPr="006841D1" w:rsidRDefault="006841D1" w:rsidP="006841D1">
      <w:pPr>
        <w:pStyle w:val="a7"/>
      </w:pPr>
    </w:p>
    <w:p w:rsidR="006841D1" w:rsidRPr="006841D1" w:rsidRDefault="006841D1" w:rsidP="006841D1">
      <w:pPr>
        <w:pStyle w:val="a7"/>
        <w:jc w:val="center"/>
        <w:rPr>
          <w:b/>
        </w:rPr>
      </w:pPr>
      <w:r w:rsidRPr="006841D1">
        <w:rPr>
          <w:b/>
        </w:rPr>
        <w:t>16.</w:t>
      </w:r>
      <w:r w:rsidRPr="006841D1">
        <w:rPr>
          <w:b/>
        </w:rPr>
        <w:tab/>
        <w:t xml:space="preserve">ТАСЫМАЛДАУШЫНЫҢ ЖОЛАУШЫЛАР АЛДЫНДАҒЫ АЗАМАТТЫҚ-ҚҰҚЫҚТЫҚ ЖАУАПКЕРШІЛІГІН МІНДЕТТІ САҚТАНДЫРУ ЖӨНІНДЕГІ ДАУЛАРДЫ РЕТТЕУ ЕРЕКШЕЛІКТЕРІ </w:t>
      </w:r>
    </w:p>
    <w:p w:rsidR="006841D1" w:rsidRPr="006841D1" w:rsidRDefault="006841D1" w:rsidP="006841D1">
      <w:pPr>
        <w:pStyle w:val="a7"/>
      </w:pPr>
      <w:r w:rsidRPr="006841D1">
        <w:rPr>
          <w:b/>
        </w:rPr>
        <w:t>16.1.</w:t>
      </w:r>
      <w:r w:rsidRPr="006841D1">
        <w:t xml:space="preserve"> Көлік құралдары иелерінің жауапкершілігін міндетті сақтандыру шартынан туындайтын дау болған кезде Сақтанушы (жәбірленуші, пайда алушы) құқылы:</w:t>
      </w:r>
    </w:p>
    <w:p w:rsidR="006841D1" w:rsidRPr="006841D1" w:rsidRDefault="006841D1" w:rsidP="006841D1">
      <w:pPr>
        <w:pStyle w:val="a7"/>
      </w:pPr>
      <w:r w:rsidRPr="006841D1">
        <w:t>1) Сақтандырушыға (оның ішінде сақтандырушының филиалы, өкілдігі, интернет-ресурстары арқылы) талаптарды көрсете отырып және оның талаптарын растайтын құжаттарды қоса бере отырып жазбаша өтініш жіберуге;</w:t>
      </w:r>
    </w:p>
    <w:p w:rsidR="006841D1" w:rsidRPr="006841D1" w:rsidRDefault="006841D1" w:rsidP="006841D1">
      <w:pPr>
        <w:pStyle w:val="a7"/>
      </w:pPr>
      <w:r w:rsidRPr="006841D1">
        <w:t>2) көлік құралдары иелерінің жауапкершілігін міндетті сақтандыру шартынан туындайтын дауларды реттеу үшін сақтандыру омбудсманына (тікелей сақтандыру омбудсманына, оның ішінде оның интернет-ресурсы не сақтандырушы арқылы, оның ішінде филиалы, өкілдігі) немесе сотқа өтініш жіберуге.</w:t>
      </w:r>
    </w:p>
    <w:p w:rsidR="006841D1" w:rsidRPr="006841D1" w:rsidRDefault="006841D1" w:rsidP="006841D1">
      <w:pPr>
        <w:pStyle w:val="a7"/>
      </w:pPr>
      <w:r w:rsidRPr="006841D1">
        <w:rPr>
          <w:b/>
        </w:rPr>
        <w:t>16.2.</w:t>
      </w:r>
      <w:r w:rsidRPr="006841D1">
        <w:t xml:space="preserve"> Сақтандырушы сақтанушыдан (жәбірленушіден, пайда алушыдан) өтініш алған кезде бес жұмыс күні ішінде дауды одан әрі реттеу тәртібін көрсете отырып, қарайды және жазбаша жауап береді.</w:t>
      </w:r>
    </w:p>
    <w:p w:rsidR="006841D1" w:rsidRPr="006841D1" w:rsidRDefault="006841D1" w:rsidP="006841D1">
      <w:pPr>
        <w:pStyle w:val="a7"/>
      </w:pPr>
      <w:r w:rsidRPr="006841D1">
        <w:rPr>
          <w:b/>
        </w:rPr>
        <w:t>16.3.</w:t>
      </w:r>
      <w:r w:rsidRPr="006841D1">
        <w:t xml:space="preserve"> Сақтанушы (жәбірленуші, пайда алушы) сақтандыру омбудсманына жүгінген жағдайда Сақтандырушы сақтанушының, жәбірленушінің (пайда алушының), сақтандыру </w:t>
      </w:r>
      <w:r w:rsidRPr="006841D1">
        <w:lastRenderedPageBreak/>
        <w:t>омбудсманының сұрауы бойынша дауды қарауға және шешуге қатысты құжаттарды сұрау алынған күннен бастап үш жұмыс күні ішінде ұсынуға міндетті.</w:t>
      </w:r>
    </w:p>
    <w:p w:rsidR="006841D1" w:rsidRPr="006841D1" w:rsidRDefault="006841D1" w:rsidP="006841D1">
      <w:pPr>
        <w:pStyle w:val="a7"/>
      </w:pPr>
    </w:p>
    <w:p w:rsidR="006841D1" w:rsidRPr="006841D1" w:rsidRDefault="006841D1" w:rsidP="006841D1">
      <w:pPr>
        <w:pStyle w:val="a7"/>
      </w:pPr>
    </w:p>
    <w:p w:rsidR="006841D1" w:rsidRPr="006841D1" w:rsidRDefault="006841D1" w:rsidP="006841D1">
      <w:pPr>
        <w:pStyle w:val="a7"/>
        <w:jc w:val="center"/>
        <w:rPr>
          <w:b/>
        </w:rPr>
      </w:pPr>
      <w:r w:rsidRPr="006841D1">
        <w:rPr>
          <w:b/>
        </w:rPr>
        <w:t>17.</w:t>
      </w:r>
      <w:r w:rsidRPr="006841D1">
        <w:rPr>
          <w:b/>
        </w:rPr>
        <w:tab/>
        <w:t>ҚОСЫМША ШАРТТАР</w:t>
      </w:r>
    </w:p>
    <w:p w:rsidR="006841D1" w:rsidRPr="006841D1" w:rsidRDefault="006841D1" w:rsidP="006841D1">
      <w:pPr>
        <w:pStyle w:val="a7"/>
      </w:pPr>
      <w:r w:rsidRPr="006841D1">
        <w:rPr>
          <w:b/>
        </w:rPr>
        <w:t>17.1.</w:t>
      </w:r>
      <w:r w:rsidRPr="006841D1">
        <w:t xml:space="preserve"> Осы Сақтандыру ережелерінде айтылмаған барлық нәрсе Қазақстан Республикасының заңнамасына сәйкес реттеледі.</w:t>
      </w:r>
    </w:p>
    <w:p w:rsidR="0056760A" w:rsidRPr="006841D1" w:rsidRDefault="006841D1" w:rsidP="00D267DB">
      <w:pPr>
        <w:pStyle w:val="a3"/>
        <w:shd w:val="clear" w:color="auto" w:fill="FFFFFF" w:themeFill="background1"/>
        <w:ind w:right="-1"/>
        <w:jc w:val="left"/>
        <w:rPr>
          <w:rFonts w:ascii="Times New Roman" w:hAnsi="Times New Roman"/>
          <w:noProof/>
          <w:szCs w:val="24"/>
          <w:lang w:val="kk-KZ"/>
        </w:rPr>
      </w:pPr>
      <w:r w:rsidRPr="006841D1">
        <w:rPr>
          <w:rFonts w:ascii="Times New Roman" w:hAnsi="Times New Roman"/>
          <w:noProof/>
          <w:szCs w:val="24"/>
          <w:lang w:val="kk-KZ"/>
        </w:rPr>
        <w:t xml:space="preserve">17.2.  </w:t>
      </w:r>
      <w:r w:rsidRPr="006841D1">
        <w:rPr>
          <w:rFonts w:ascii="Times New Roman" w:hAnsi="Times New Roman"/>
          <w:b w:val="0"/>
          <w:noProof/>
          <w:szCs w:val="24"/>
          <w:lang w:val="kk-KZ"/>
        </w:rPr>
        <w:t>Тараптардың келісімі бойынша Ережелерге сәйкес жасалатын сақтандыру шартына, егер олар заңға және басқа да заңнамалық актілерге қайшы келмесе, ерекше талаптар (сақтандыру ескертпелері, анықтамалар және т.б.) енгізілуі мүмкін</w:t>
      </w:r>
      <w:r w:rsidRPr="006841D1">
        <w:rPr>
          <w:rFonts w:ascii="Times New Roman" w:hAnsi="Times New Roman"/>
          <w:noProof/>
          <w:szCs w:val="24"/>
          <w:lang w:val="kk-KZ"/>
        </w:rPr>
        <w:t>.</w:t>
      </w:r>
    </w:p>
    <w:sectPr w:rsidR="0056760A" w:rsidRPr="006841D1" w:rsidSect="00565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D5"/>
    <w:multiLevelType w:val="multilevel"/>
    <w:tmpl w:val="714AB27C"/>
    <w:lvl w:ilvl="0">
      <w:start w:val="1"/>
      <w:numFmt w:val="decimal"/>
      <w:lvlText w:val="%1."/>
      <w:lvlJc w:val="left"/>
      <w:pPr>
        <w:ind w:left="360" w:hanging="360"/>
      </w:pPr>
      <w:rPr>
        <w:rFonts w:ascii="Times New Roman" w:hAnsi="Times New Roman"/>
        <w:b/>
        <w:sz w:val="24"/>
        <w:szCs w:val="24"/>
      </w:rPr>
    </w:lvl>
    <w:lvl w:ilvl="1">
      <w:start w:val="1"/>
      <w:numFmt w:val="decimal"/>
      <w:lvlText w:val="%1.%2."/>
      <w:lvlJc w:val="left"/>
      <w:pPr>
        <w:ind w:left="432" w:hanging="432"/>
      </w:pPr>
      <w:rPr>
        <w:b/>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7327F"/>
    <w:multiLevelType w:val="hybridMultilevel"/>
    <w:tmpl w:val="218C5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56B2B"/>
    <w:multiLevelType w:val="hybridMultilevel"/>
    <w:tmpl w:val="21DAF2D0"/>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
    <w:nsid w:val="3F4E479A"/>
    <w:multiLevelType w:val="hybridMultilevel"/>
    <w:tmpl w:val="7B7A6D30"/>
    <w:lvl w:ilvl="0" w:tplc="98C43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725C99"/>
    <w:multiLevelType w:val="hybridMultilevel"/>
    <w:tmpl w:val="F8AC819E"/>
    <w:lvl w:ilvl="0" w:tplc="27543F50">
      <w:start w:val="1"/>
      <w:numFmt w:val="decimal"/>
      <w:lvlText w:val="%1)"/>
      <w:lvlJc w:val="left"/>
      <w:pPr>
        <w:ind w:left="360" w:hanging="360"/>
      </w:pPr>
      <w:rPr>
        <w:b w:val="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2D29B2"/>
    <w:multiLevelType w:val="multilevel"/>
    <w:tmpl w:val="0419001F"/>
    <w:styleLink w:val="1"/>
    <w:lvl w:ilvl="0">
      <w:start w:val="1"/>
      <w:numFmt w:val="decimal"/>
      <w:lvlText w:val="%1."/>
      <w:lvlJc w:val="left"/>
      <w:pPr>
        <w:ind w:left="360" w:hanging="360"/>
      </w:pPr>
      <w:rPr>
        <w:rFonts w:ascii="Times New Roman" w:hAnsi="Times New Roman"/>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2C25122"/>
    <w:multiLevelType w:val="hybridMultilevel"/>
    <w:tmpl w:val="6CF6998A"/>
    <w:lvl w:ilvl="0" w:tplc="76C4A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ED"/>
    <w:rsid w:val="000007F9"/>
    <w:rsid w:val="00014113"/>
    <w:rsid w:val="0005171D"/>
    <w:rsid w:val="000675CF"/>
    <w:rsid w:val="000A2799"/>
    <w:rsid w:val="000D0AD2"/>
    <w:rsid w:val="00115801"/>
    <w:rsid w:val="00124120"/>
    <w:rsid w:val="001411B6"/>
    <w:rsid w:val="00170A05"/>
    <w:rsid w:val="0019363D"/>
    <w:rsid w:val="001D2396"/>
    <w:rsid w:val="001E252C"/>
    <w:rsid w:val="00216C19"/>
    <w:rsid w:val="0023609F"/>
    <w:rsid w:val="00237F3B"/>
    <w:rsid w:val="00253881"/>
    <w:rsid w:val="00274FB0"/>
    <w:rsid w:val="002912D1"/>
    <w:rsid w:val="00291699"/>
    <w:rsid w:val="002A3987"/>
    <w:rsid w:val="002B335E"/>
    <w:rsid w:val="002E4C58"/>
    <w:rsid w:val="002E774B"/>
    <w:rsid w:val="002F3E38"/>
    <w:rsid w:val="00340311"/>
    <w:rsid w:val="00340857"/>
    <w:rsid w:val="00341DED"/>
    <w:rsid w:val="003454F7"/>
    <w:rsid w:val="003901C6"/>
    <w:rsid w:val="003A252C"/>
    <w:rsid w:val="003B3922"/>
    <w:rsid w:val="00402794"/>
    <w:rsid w:val="00444075"/>
    <w:rsid w:val="00447B8B"/>
    <w:rsid w:val="0045289F"/>
    <w:rsid w:val="00480607"/>
    <w:rsid w:val="004A1A2D"/>
    <w:rsid w:val="004A67BA"/>
    <w:rsid w:val="004C00C1"/>
    <w:rsid w:val="004C5228"/>
    <w:rsid w:val="00565EE8"/>
    <w:rsid w:val="0056760A"/>
    <w:rsid w:val="0059448C"/>
    <w:rsid w:val="005D6363"/>
    <w:rsid w:val="005F48B8"/>
    <w:rsid w:val="0064342C"/>
    <w:rsid w:val="0066759E"/>
    <w:rsid w:val="006735E5"/>
    <w:rsid w:val="006841D1"/>
    <w:rsid w:val="006C7318"/>
    <w:rsid w:val="006D2C34"/>
    <w:rsid w:val="006D665F"/>
    <w:rsid w:val="00705E7F"/>
    <w:rsid w:val="0074060F"/>
    <w:rsid w:val="00796D44"/>
    <w:rsid w:val="007C1FE7"/>
    <w:rsid w:val="007F42AA"/>
    <w:rsid w:val="00841C70"/>
    <w:rsid w:val="00841DBD"/>
    <w:rsid w:val="008731A7"/>
    <w:rsid w:val="008803D6"/>
    <w:rsid w:val="008932ED"/>
    <w:rsid w:val="0091537D"/>
    <w:rsid w:val="0098444C"/>
    <w:rsid w:val="00990494"/>
    <w:rsid w:val="009B766B"/>
    <w:rsid w:val="009C1A5C"/>
    <w:rsid w:val="009C44C2"/>
    <w:rsid w:val="009E6E43"/>
    <w:rsid w:val="00A237ED"/>
    <w:rsid w:val="00A40266"/>
    <w:rsid w:val="00A53F9F"/>
    <w:rsid w:val="00A7314C"/>
    <w:rsid w:val="00A87C86"/>
    <w:rsid w:val="00AC0A61"/>
    <w:rsid w:val="00AC2A11"/>
    <w:rsid w:val="00AC3F16"/>
    <w:rsid w:val="00AE746E"/>
    <w:rsid w:val="00AF1F95"/>
    <w:rsid w:val="00B05672"/>
    <w:rsid w:val="00BA2358"/>
    <w:rsid w:val="00BB0AF9"/>
    <w:rsid w:val="00BC522C"/>
    <w:rsid w:val="00BF135D"/>
    <w:rsid w:val="00BF523B"/>
    <w:rsid w:val="00C0523D"/>
    <w:rsid w:val="00C3568F"/>
    <w:rsid w:val="00C46270"/>
    <w:rsid w:val="00C9795A"/>
    <w:rsid w:val="00CE783A"/>
    <w:rsid w:val="00D0092C"/>
    <w:rsid w:val="00D07B7C"/>
    <w:rsid w:val="00D20120"/>
    <w:rsid w:val="00D25F64"/>
    <w:rsid w:val="00D267DB"/>
    <w:rsid w:val="00D811BD"/>
    <w:rsid w:val="00D965C6"/>
    <w:rsid w:val="00D973E1"/>
    <w:rsid w:val="00DA1CE5"/>
    <w:rsid w:val="00DB0E19"/>
    <w:rsid w:val="00E32EC6"/>
    <w:rsid w:val="00E57805"/>
    <w:rsid w:val="00E77668"/>
    <w:rsid w:val="00E85EF4"/>
    <w:rsid w:val="00E952EA"/>
    <w:rsid w:val="00ED213D"/>
    <w:rsid w:val="00ED416A"/>
    <w:rsid w:val="00F2074A"/>
    <w:rsid w:val="00F61DA5"/>
    <w:rsid w:val="00F71501"/>
    <w:rsid w:val="00F94C49"/>
    <w:rsid w:val="00FB2E17"/>
    <w:rsid w:val="00FC7CD6"/>
    <w:rsid w:val="00FD6345"/>
    <w:rsid w:val="00FD7489"/>
    <w:rsid w:val="00FF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D81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341DED"/>
    <w:pPr>
      <w:spacing w:after="0" w:line="240" w:lineRule="auto"/>
      <w:jc w:val="center"/>
    </w:pPr>
    <w:rPr>
      <w:rFonts w:ascii="Pragmatica" w:eastAsia="Times New Roman" w:hAnsi="Pragmatica" w:cs="Times New Roman"/>
      <w:b/>
      <w:sz w:val="24"/>
      <w:szCs w:val="20"/>
      <w:lang w:eastAsia="ru-RU"/>
    </w:rPr>
  </w:style>
  <w:style w:type="numbering" w:customStyle="1" w:styleId="1">
    <w:name w:val="1 УРОВЕНЬ"/>
    <w:uiPriority w:val="99"/>
    <w:rsid w:val="00D811BD"/>
    <w:pPr>
      <w:numPr>
        <w:numId w:val="1"/>
      </w:numPr>
    </w:pPr>
  </w:style>
  <w:style w:type="character" w:styleId="a4">
    <w:name w:val="Hyperlink"/>
    <w:uiPriority w:val="99"/>
    <w:unhideWhenUsed/>
    <w:rsid w:val="00D811BD"/>
    <w:rPr>
      <w:rFonts w:ascii="Times New Roman" w:hAnsi="Times New Roman" w:cs="Times New Roman" w:hint="default"/>
      <w:b/>
      <w:bCs/>
      <w:i w:val="0"/>
      <w:iCs w:val="0"/>
      <w:color w:val="000080"/>
      <w:sz w:val="32"/>
      <w:szCs w:val="32"/>
      <w:u w:val="single"/>
    </w:rPr>
  </w:style>
  <w:style w:type="character" w:customStyle="1" w:styleId="11">
    <w:name w:val="Заголовок 1 Знак"/>
    <w:basedOn w:val="a0"/>
    <w:link w:val="10"/>
    <w:uiPriority w:val="9"/>
    <w:rsid w:val="00D811BD"/>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
    <w:uiPriority w:val="39"/>
    <w:unhideWhenUsed/>
    <w:qFormat/>
    <w:rsid w:val="00D811BD"/>
    <w:pPr>
      <w:spacing w:before="240" w:line="259" w:lineRule="auto"/>
      <w:outlineLvl w:val="9"/>
    </w:pPr>
    <w:rPr>
      <w:rFonts w:ascii="Calibri Light" w:eastAsia="Times New Roman" w:hAnsi="Calibri Light" w:cs="Times New Roman"/>
      <w:b w:val="0"/>
      <w:bCs w:val="0"/>
      <w:color w:val="2E74B5"/>
      <w:sz w:val="32"/>
      <w:szCs w:val="32"/>
      <w:lang w:val="x-none" w:eastAsia="ru-RU"/>
    </w:rPr>
  </w:style>
  <w:style w:type="paragraph" w:styleId="12">
    <w:name w:val="toc 1"/>
    <w:basedOn w:val="a"/>
    <w:next w:val="a"/>
    <w:autoRedefine/>
    <w:uiPriority w:val="39"/>
    <w:unhideWhenUsed/>
    <w:rsid w:val="005F48B8"/>
    <w:pPr>
      <w:tabs>
        <w:tab w:val="left" w:pos="440"/>
        <w:tab w:val="right" w:leader="dot" w:pos="9912"/>
      </w:tabs>
      <w:spacing w:after="100" w:line="240" w:lineRule="auto"/>
    </w:pPr>
    <w:rPr>
      <w:rFonts w:ascii="Times New Roman" w:eastAsia="Times New Roman" w:hAnsi="Times New Roman" w:cs="Times New Roman"/>
      <w:noProof/>
      <w:sz w:val="20"/>
      <w:szCs w:val="20"/>
      <w:lang w:val="kk-KZ" w:eastAsia="ru-RU"/>
    </w:rPr>
  </w:style>
  <w:style w:type="paragraph" w:styleId="a6">
    <w:name w:val="List Paragraph"/>
    <w:basedOn w:val="a"/>
    <w:uiPriority w:val="34"/>
    <w:qFormat/>
    <w:rsid w:val="00D267D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0">
    <w:name w:val="s0"/>
    <w:rsid w:val="00D267DB"/>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Bullet"/>
    <w:basedOn w:val="a"/>
    <w:autoRedefine/>
    <w:rsid w:val="00A87C86"/>
    <w:pPr>
      <w:tabs>
        <w:tab w:val="left" w:pos="142"/>
        <w:tab w:val="left" w:pos="284"/>
        <w:tab w:val="left" w:pos="426"/>
        <w:tab w:val="left" w:pos="567"/>
      </w:tabs>
      <w:spacing w:after="0" w:line="240" w:lineRule="auto"/>
      <w:jc w:val="both"/>
    </w:pPr>
    <w:rPr>
      <w:rFonts w:ascii="Times New Roman" w:eastAsia="Times New Roman" w:hAnsi="Times New Roman" w:cs="Times New Roman"/>
      <w:kern w:val="28"/>
      <w:sz w:val="24"/>
      <w:szCs w:val="24"/>
      <w:lang w:val="kk-KZ" w:eastAsia="ru-RU"/>
    </w:rPr>
  </w:style>
  <w:style w:type="character" w:customStyle="1" w:styleId="s19">
    <w:name w:val="s19"/>
    <w:rsid w:val="00D267DB"/>
    <w:rPr>
      <w:rFonts w:ascii="Times New Roman" w:hAnsi="Times New Roman" w:cs="Times New Roman" w:hint="default"/>
      <w:b w:val="0"/>
      <w:bCs w:val="0"/>
      <w:i w:val="0"/>
      <w:iCs w:val="0"/>
      <w:color w:val="008000"/>
    </w:rPr>
  </w:style>
  <w:style w:type="paragraph" w:customStyle="1" w:styleId="a8">
    <w:name w:val="Таблица"/>
    <w:basedOn w:val="a"/>
    <w:rsid w:val="00A237ED"/>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ru-RU"/>
    </w:rPr>
  </w:style>
  <w:style w:type="paragraph" w:styleId="3">
    <w:name w:val="Body Text Indent 3"/>
    <w:basedOn w:val="a"/>
    <w:link w:val="30"/>
    <w:rsid w:val="00D973E1"/>
    <w:pPr>
      <w:spacing w:after="0" w:line="240" w:lineRule="auto"/>
      <w:ind w:left="567" w:firstLine="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973E1"/>
    <w:rPr>
      <w:rFonts w:ascii="Times New Roman" w:eastAsia="Times New Roman" w:hAnsi="Times New Roman" w:cs="Times New Roman"/>
      <w:sz w:val="24"/>
      <w:szCs w:val="20"/>
      <w:lang w:eastAsia="ru-RU"/>
    </w:rPr>
  </w:style>
  <w:style w:type="paragraph" w:styleId="a9">
    <w:name w:val="No Spacing"/>
    <w:uiPriority w:val="1"/>
    <w:qFormat/>
    <w:rsid w:val="00BB0A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D81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341DED"/>
    <w:pPr>
      <w:spacing w:after="0" w:line="240" w:lineRule="auto"/>
      <w:jc w:val="center"/>
    </w:pPr>
    <w:rPr>
      <w:rFonts w:ascii="Pragmatica" w:eastAsia="Times New Roman" w:hAnsi="Pragmatica" w:cs="Times New Roman"/>
      <w:b/>
      <w:sz w:val="24"/>
      <w:szCs w:val="20"/>
      <w:lang w:eastAsia="ru-RU"/>
    </w:rPr>
  </w:style>
  <w:style w:type="numbering" w:customStyle="1" w:styleId="1">
    <w:name w:val="1 УРОВЕНЬ"/>
    <w:uiPriority w:val="99"/>
    <w:rsid w:val="00D811BD"/>
    <w:pPr>
      <w:numPr>
        <w:numId w:val="1"/>
      </w:numPr>
    </w:pPr>
  </w:style>
  <w:style w:type="character" w:styleId="a4">
    <w:name w:val="Hyperlink"/>
    <w:uiPriority w:val="99"/>
    <w:unhideWhenUsed/>
    <w:rsid w:val="00D811BD"/>
    <w:rPr>
      <w:rFonts w:ascii="Times New Roman" w:hAnsi="Times New Roman" w:cs="Times New Roman" w:hint="default"/>
      <w:b/>
      <w:bCs/>
      <w:i w:val="0"/>
      <w:iCs w:val="0"/>
      <w:color w:val="000080"/>
      <w:sz w:val="32"/>
      <w:szCs w:val="32"/>
      <w:u w:val="single"/>
    </w:rPr>
  </w:style>
  <w:style w:type="character" w:customStyle="1" w:styleId="11">
    <w:name w:val="Заголовок 1 Знак"/>
    <w:basedOn w:val="a0"/>
    <w:link w:val="10"/>
    <w:uiPriority w:val="9"/>
    <w:rsid w:val="00D811BD"/>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
    <w:uiPriority w:val="39"/>
    <w:unhideWhenUsed/>
    <w:qFormat/>
    <w:rsid w:val="00D811BD"/>
    <w:pPr>
      <w:spacing w:before="240" w:line="259" w:lineRule="auto"/>
      <w:outlineLvl w:val="9"/>
    </w:pPr>
    <w:rPr>
      <w:rFonts w:ascii="Calibri Light" w:eastAsia="Times New Roman" w:hAnsi="Calibri Light" w:cs="Times New Roman"/>
      <w:b w:val="0"/>
      <w:bCs w:val="0"/>
      <w:color w:val="2E74B5"/>
      <w:sz w:val="32"/>
      <w:szCs w:val="32"/>
      <w:lang w:val="x-none" w:eastAsia="ru-RU"/>
    </w:rPr>
  </w:style>
  <w:style w:type="paragraph" w:styleId="12">
    <w:name w:val="toc 1"/>
    <w:basedOn w:val="a"/>
    <w:next w:val="a"/>
    <w:autoRedefine/>
    <w:uiPriority w:val="39"/>
    <w:unhideWhenUsed/>
    <w:rsid w:val="005F48B8"/>
    <w:pPr>
      <w:tabs>
        <w:tab w:val="left" w:pos="440"/>
        <w:tab w:val="right" w:leader="dot" w:pos="9912"/>
      </w:tabs>
      <w:spacing w:after="100" w:line="240" w:lineRule="auto"/>
    </w:pPr>
    <w:rPr>
      <w:rFonts w:ascii="Times New Roman" w:eastAsia="Times New Roman" w:hAnsi="Times New Roman" w:cs="Times New Roman"/>
      <w:noProof/>
      <w:sz w:val="20"/>
      <w:szCs w:val="20"/>
      <w:lang w:val="kk-KZ" w:eastAsia="ru-RU"/>
    </w:rPr>
  </w:style>
  <w:style w:type="paragraph" w:styleId="a6">
    <w:name w:val="List Paragraph"/>
    <w:basedOn w:val="a"/>
    <w:uiPriority w:val="34"/>
    <w:qFormat/>
    <w:rsid w:val="00D267D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0">
    <w:name w:val="s0"/>
    <w:rsid w:val="00D267DB"/>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Bullet"/>
    <w:basedOn w:val="a"/>
    <w:autoRedefine/>
    <w:rsid w:val="00A87C86"/>
    <w:pPr>
      <w:tabs>
        <w:tab w:val="left" w:pos="142"/>
        <w:tab w:val="left" w:pos="284"/>
        <w:tab w:val="left" w:pos="426"/>
        <w:tab w:val="left" w:pos="567"/>
      </w:tabs>
      <w:spacing w:after="0" w:line="240" w:lineRule="auto"/>
      <w:jc w:val="both"/>
    </w:pPr>
    <w:rPr>
      <w:rFonts w:ascii="Times New Roman" w:eastAsia="Times New Roman" w:hAnsi="Times New Roman" w:cs="Times New Roman"/>
      <w:kern w:val="28"/>
      <w:sz w:val="24"/>
      <w:szCs w:val="24"/>
      <w:lang w:val="kk-KZ" w:eastAsia="ru-RU"/>
    </w:rPr>
  </w:style>
  <w:style w:type="character" w:customStyle="1" w:styleId="s19">
    <w:name w:val="s19"/>
    <w:rsid w:val="00D267DB"/>
    <w:rPr>
      <w:rFonts w:ascii="Times New Roman" w:hAnsi="Times New Roman" w:cs="Times New Roman" w:hint="default"/>
      <w:b w:val="0"/>
      <w:bCs w:val="0"/>
      <w:i w:val="0"/>
      <w:iCs w:val="0"/>
      <w:color w:val="008000"/>
    </w:rPr>
  </w:style>
  <w:style w:type="paragraph" w:customStyle="1" w:styleId="a8">
    <w:name w:val="Таблица"/>
    <w:basedOn w:val="a"/>
    <w:rsid w:val="00A237ED"/>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ru-RU"/>
    </w:rPr>
  </w:style>
  <w:style w:type="paragraph" w:styleId="3">
    <w:name w:val="Body Text Indent 3"/>
    <w:basedOn w:val="a"/>
    <w:link w:val="30"/>
    <w:rsid w:val="00D973E1"/>
    <w:pPr>
      <w:spacing w:after="0" w:line="240" w:lineRule="auto"/>
      <w:ind w:left="567" w:firstLine="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973E1"/>
    <w:rPr>
      <w:rFonts w:ascii="Times New Roman" w:eastAsia="Times New Roman" w:hAnsi="Times New Roman" w:cs="Times New Roman"/>
      <w:sz w:val="24"/>
      <w:szCs w:val="20"/>
      <w:lang w:eastAsia="ru-RU"/>
    </w:rPr>
  </w:style>
  <w:style w:type="paragraph" w:styleId="a9">
    <w:name w:val="No Spacing"/>
    <w:uiPriority w:val="1"/>
    <w:qFormat/>
    <w:rsid w:val="00BB0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7993">
      <w:bodyDiv w:val="1"/>
      <w:marLeft w:val="0"/>
      <w:marRight w:val="0"/>
      <w:marTop w:val="0"/>
      <w:marBottom w:val="0"/>
      <w:divBdr>
        <w:top w:val="none" w:sz="0" w:space="0" w:color="auto"/>
        <w:left w:val="none" w:sz="0" w:space="0" w:color="auto"/>
        <w:bottom w:val="none" w:sz="0" w:space="0" w:color="auto"/>
        <w:right w:val="none" w:sz="0" w:space="0" w:color="auto"/>
      </w:divBdr>
    </w:div>
    <w:div w:id="959069023">
      <w:bodyDiv w:val="1"/>
      <w:marLeft w:val="0"/>
      <w:marRight w:val="0"/>
      <w:marTop w:val="0"/>
      <w:marBottom w:val="0"/>
      <w:divBdr>
        <w:top w:val="none" w:sz="0" w:space="0" w:color="auto"/>
        <w:left w:val="none" w:sz="0" w:space="0" w:color="auto"/>
        <w:bottom w:val="none" w:sz="0" w:space="0" w:color="auto"/>
        <w:right w:val="none" w:sz="0" w:space="0" w:color="auto"/>
      </w:divBdr>
    </w:div>
    <w:div w:id="19115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5994</Words>
  <Characters>34168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Жансая Бегадил</dc:creator>
  <cp:lastModifiedBy>Ерлан Шатырбеков</cp:lastModifiedBy>
  <cp:revision>9</cp:revision>
  <dcterms:created xsi:type="dcterms:W3CDTF">2019-03-05T09:37:00Z</dcterms:created>
  <dcterms:modified xsi:type="dcterms:W3CDTF">2019-04-05T04:08:00Z</dcterms:modified>
</cp:coreProperties>
</file>